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02" w:left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_Toc16525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领土</w:t>
          </w:r>
          <w:r>
            <w:tab/>
          </w:r>
          <w:r>
            <w:fldChar w:fldCharType="begin"/>
          </w:r>
          <w:r>
            <w:instrText xml:space="preserve"> PAGEREF _Toc19266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tab/>
          </w:r>
          <w:r>
            <w:fldChar w:fldCharType="begin"/>
          </w:r>
          <w:r>
            <w:instrText xml:space="preserve"> PAGEREF _Toc6546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第四章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人权法案</w:t>
          </w:r>
          <w:r>
            <w:tab/>
          </w:r>
          <w:r>
            <w:fldChar w:fldCharType="begin"/>
          </w:r>
          <w:r>
            <w:instrText xml:space="preserve"> PAGEREF _Toc326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第五章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_Toc14446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第六章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选举权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加盟组织与直营等关系</w:t>
          </w:r>
          <w:r>
            <w:tab/>
          </w:r>
          <w:r>
            <w:fldChar w:fldCharType="begin"/>
          </w:r>
          <w:r>
            <w:instrText xml:space="preserve"> PAGEREF _Toc19940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组成机构</w:t>
          </w:r>
          <w:r>
            <w:tab/>
          </w:r>
          <w:r>
            <w:fldChar w:fldCharType="begin"/>
          </w:r>
          <w:r>
            <w:instrText xml:space="preserve"> PAGEREF _Toc28309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立法部门</w:t>
          </w:r>
          <w:r>
            <w:tab/>
          </w:r>
          <w:r>
            <w:fldChar w:fldCharType="begin"/>
          </w:r>
          <w:r>
            <w:instrText xml:space="preserve"> PAGEREF _Toc17654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执行部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_Toc22756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司法部门</w:t>
          </w:r>
          <w:r>
            <w:tab/>
          </w:r>
          <w:r>
            <w:fldChar w:fldCharType="begin"/>
          </w:r>
          <w:r>
            <w:instrText xml:space="preserve"> PAGEREF _Toc22171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第四节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lang w:val="en-US" w:eastAsia="zh-CN"/>
            </w:rPr>
            <w:t>基本法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法委员会</w:t>
          </w:r>
          <w:r>
            <w:tab/>
          </w:r>
          <w:r>
            <w:fldChar w:fldCharType="begin"/>
          </w:r>
          <w:r>
            <w:instrText xml:space="preserve"> PAGEREF _Toc29924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第五节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第X条地方</w:t>
          </w:r>
          <w:r>
            <w:rPr>
              <w:rFonts w:hint="eastAsia"/>
              <w:lang w:val="en-US" w:eastAsia="zh-CN"/>
            </w:rPr>
            <w:t>分支机构</w:t>
          </w:r>
          <w:r>
            <w:tab/>
          </w:r>
          <w:r>
            <w:fldChar w:fldCharType="begin"/>
          </w:r>
          <w:r>
            <w:instrText xml:space="preserve"> PAGEREF _Toc18412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第六节 </w:t>
          </w:r>
          <w:r>
            <w:rPr>
              <w:rFonts w:hint="eastAsia"/>
              <w:lang w:val="en-US" w:eastAsia="zh-CN"/>
            </w:rPr>
            <w:t>保安部门</w:t>
          </w:r>
          <w:r>
            <w:tab/>
          </w:r>
          <w:r>
            <w:fldChar w:fldCharType="begin"/>
          </w:r>
          <w:r>
            <w:instrText xml:space="preserve"> PAGEREF _Toc10396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第七节 </w:t>
          </w:r>
          <w:r>
            <w:rPr>
              <w:rFonts w:hint="eastAsia"/>
              <w:lang w:val="en-US" w:eastAsia="zh-CN"/>
            </w:rPr>
            <w:t>加盟机构</w:t>
          </w:r>
          <w:r>
            <w:tab/>
          </w:r>
          <w:r>
            <w:fldChar w:fldCharType="begin"/>
          </w:r>
          <w:r>
            <w:instrText xml:space="preserve"> PAGEREF _Toc3808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第九章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_Toc16907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社会正义与人权</w:t>
          </w:r>
          <w:r>
            <w:tab/>
          </w:r>
          <w:r>
            <w:fldChar w:fldCharType="begin"/>
          </w:r>
          <w:r>
            <w:instrText xml:space="preserve"> PAGEREF _Toc14805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第十一章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_Toc5381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第十二章 </w:t>
          </w:r>
          <w:r>
            <w:rPr>
              <w:rFonts w:hint="eastAsia"/>
            </w:rPr>
            <w:t>对外事务</w:t>
          </w:r>
          <w:r>
            <w:tab/>
          </w:r>
          <w:r>
            <w:fldChar w:fldCharType="begin"/>
          </w:r>
          <w:r>
            <w:instrText xml:space="preserve"> PAGEREF _Toc6264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第十三章 </w:t>
          </w:r>
          <w:r>
            <w:rPr>
              <w:rFonts w:hint="eastAsia"/>
              <w:lang w:val="en-US" w:eastAsia="zh-CN"/>
            </w:rPr>
            <w:t>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团歌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_Toc30985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第十四章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经济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　财政、金融、贸易和工商业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_Toc11953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第二节 土地契约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_Toc8508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eastAsia"/>
              <w:lang w:val="en-US" w:eastAsia="zh-CN"/>
            </w:rPr>
            <w:t>交通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_Toc12711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第十五章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一般规定</w:t>
          </w:r>
          <w:r>
            <w:tab/>
          </w:r>
          <w:r>
            <w:fldChar w:fldCharType="begin"/>
          </w:r>
          <w:r>
            <w:instrText xml:space="preserve"> PAGEREF _Toc14710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队旗 队徽</w:t>
          </w:r>
          <w:r>
            <w:tab/>
          </w:r>
          <w:r>
            <w:fldChar w:fldCharType="begin"/>
          </w:r>
          <w:r>
            <w:instrText xml:space="preserve"> PAGEREF _Toc25414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国父</w:t>
          </w:r>
          <w:r>
            <w:tab/>
          </w:r>
          <w:r>
            <w:fldChar w:fldCharType="begin"/>
          </w:r>
          <w:r>
            <w:instrText xml:space="preserve"> PAGEREF _Toc7369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第十六章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修正案或修订本</w:t>
          </w:r>
          <w:r>
            <w:tab/>
          </w:r>
          <w:r>
            <w:fldChar w:fldCharType="begin"/>
          </w:r>
          <w:r>
            <w:instrText xml:space="preserve"> PAGEREF _Toc7000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第十七章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暂行规定</w:t>
          </w:r>
          <w:r>
            <w:tab/>
          </w:r>
          <w:r>
            <w:fldChar w:fldCharType="begin"/>
          </w:r>
          <w:r>
            <w:instrText xml:space="preserve"> PAGEREF _Toc28311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第十八章 </w:t>
          </w:r>
          <w:r>
            <w:rPr>
              <w:rFonts w:hint="eastAsia"/>
            </w:rPr>
            <w:t>本法的解释和修改</w:t>
          </w:r>
          <w:r>
            <w:tab/>
          </w:r>
          <w:r>
            <w:fldChar w:fldCharType="begin"/>
          </w:r>
          <w:r>
            <w:instrText xml:space="preserve"> PAGEREF _Toc22402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第十九章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_Toc18040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家庭</w:t>
          </w:r>
          <w:r>
            <w:tab/>
          </w:r>
          <w:r>
            <w:fldChar w:fldCharType="begin"/>
          </w:r>
          <w:r>
            <w:instrText xml:space="preserve"> PAGEREF _Toc18276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15477"/>
      <w:bookmarkStart w:id="1" w:name="_Toc1652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numPr>
          <w:numId w:val="0"/>
        </w:numPr>
        <w:bidi w:val="0"/>
        <w:ind w:left="402" w:leftChars="0"/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" w:name="_Toc18627"/>
      <w:bookmarkStart w:id="3" w:name="_Toc192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领土</w:t>
      </w:r>
      <w:r>
        <w:rPr>
          <w:rFonts w:hint="default"/>
        </w:rPr>
        <w:fldChar w:fldCharType="end"/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" w:name="_Toc18996"/>
      <w:bookmarkStart w:id="5" w:name="_Toc65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4"/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维护和平与秩序，保护生命，自由和财产以及增进一般福利对于全体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享有民主的福祉至关重要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应奉行独立的外交政策。在与其他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的关系中，最重要的考虑因素是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主权，领土完整，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利益和自决权。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第九节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应建立公正和动态的社会秩序，以确保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的繁荣和独立，并通过提供适当社会服务，促进充分就业，生活水平提高和改善的政策，使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摆脱贫困所有人的生活质量。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发展的各个阶段促进社会正义。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第11条。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重视每个人的尊严，并保证充分尊重人权。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第十二条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承认家庭生活的神圣性，应保护和加强家庭作为基本的自治社会机构。它应平等地保护母亲和胎儿的生命不受孕育。父母在养育青年以提高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效率和发展道德品格方面的自然和首要权利和义务应得到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的支持。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第十三条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承认青年在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建设中的重要作用，并应促进和保护青年的身体，道德，精神，智力和社会福祉。它应灌输青年爱国主义和民族主义，并鼓励他们参与公共和</w:t>
      </w:r>
      <w:bookmarkStart w:id="55" w:name="_GoBack"/>
      <w:bookmarkEnd w:id="55"/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事务。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第十五条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应保护和促进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的健康权，并在其中灌输健康意识。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第十六条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应按照自然的节奏与和谐，保护和促进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享有平衡，健康的生态的权利。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第十七条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应当将教育，科学技术，艺术，文化和体育活动置于优先地位，以培养爱国主义和民族主义，加速社会进步，促进人类的全面解放和发展。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第二十一条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应当促进农村综合发展和土地改革。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第二十二条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在民族团结与发展的框架内承认并促进土著文化社区的权利。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第二十三条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应鼓励非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组织，社区组织或部门组织，以促进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福利。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第24条。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承认交流和信息在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建设中的重要作用。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第25条。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应确保地方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的自治。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第二十七条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在公共服务中应保持诚实和正直，并采取积极有效的措施打击贪污腐败行为。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第28条。在法律规定的合理条件下，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采取并执行一项政策，将其所有涉及公共利益的交易全部公开披露。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6" w:name="_Toc15746"/>
      <w:bookmarkStart w:id="7" w:name="_Toc3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人权法案</w:t>
      </w:r>
      <w:r>
        <w:rPr>
          <w:rFonts w:hint="default"/>
        </w:rPr>
        <w:fldChar w:fldCharType="end"/>
      </w:r>
      <w:bookmarkEnd w:id="6"/>
      <w:bookmarkEnd w:id="7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8" w:name="_Toc31915"/>
      <w:bookmarkStart w:id="9" w:name="_Toc1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基本权利和义务 </w:t>
      </w:r>
      <w:bookmarkEnd w:id="8"/>
      <w:bookmarkEnd w:id="9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10" w:name="_Toc13352"/>
      <w:bookmarkStart w:id="11" w:name="_Toc2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选举权</w:t>
      </w:r>
      <w:r>
        <w:rPr>
          <w:rFonts w:hint="default"/>
        </w:rPr>
        <w:fldChar w:fldCharType="end"/>
      </w:r>
      <w:bookmarkEnd w:id="10"/>
      <w:bookmarkEnd w:id="1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2" w:name="_Toc19940"/>
      <w:r>
        <w:rPr>
          <w:rFonts w:hint="eastAsia"/>
          <w:lang w:val="en-US" w:eastAsia="zh-CN"/>
        </w:rPr>
        <w:t>加盟组织与直营等关系</w:t>
      </w:r>
      <w:bookmarkEnd w:id="1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3" w:name="_Toc11829"/>
      <w:bookmarkStart w:id="14" w:name="_Toc28309"/>
      <w:r>
        <w:rPr>
          <w:rFonts w:hint="eastAsia"/>
          <w:lang w:val="en-US" w:eastAsia="zh-CN"/>
        </w:rPr>
        <w:t>组成机构</w:t>
      </w:r>
      <w:bookmarkEnd w:id="13"/>
      <w:bookmarkEnd w:id="1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5" w:name="_Toc8239"/>
      <w:bookmarkStart w:id="16" w:name="_Toc176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立法部门</w:t>
      </w:r>
      <w:r>
        <w:rPr>
          <w:rFonts w:hint="default"/>
        </w:rPr>
        <w:fldChar w:fldCharType="end"/>
      </w:r>
      <w:bookmarkEnd w:id="15"/>
      <w:bookmarkEnd w:id="16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7" w:name="_Toc9419"/>
      <w:bookmarkStart w:id="18" w:name="_Toc227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执行部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门</w:t>
      </w:r>
      <w:bookmarkEnd w:id="17"/>
      <w:bookmarkEnd w:id="18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9" w:name="_Toc22154"/>
      <w:bookmarkStart w:id="20" w:name="_Toc22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司法部门</w:t>
      </w:r>
      <w:r>
        <w:rPr>
          <w:rFonts w:hint="default"/>
        </w:rPr>
        <w:fldChar w:fldCharType="end"/>
      </w:r>
      <w:bookmarkEnd w:id="19"/>
      <w:bookmarkEnd w:id="20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1" w:name="_Toc21768"/>
      <w:bookmarkStart w:id="22" w:name="_Toc299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"article-ix" </w:instrText>
      </w:r>
      <w:r>
        <w:rPr>
          <w:rFonts w:hint="default"/>
        </w:rPr>
        <w:fldChar w:fldCharType="separate"/>
      </w:r>
      <w:r>
        <w:rPr>
          <w:rStyle w:val="16"/>
          <w:rFonts w:hint="eastAsia" w:ascii="sans-serif" w:hAnsi="sans-serif" w:eastAsia="宋体" w:cs="sans-serif"/>
          <w:i w:val="0"/>
          <w:caps w:val="0"/>
          <w:color w:val="008CBA"/>
          <w:spacing w:val="0"/>
          <w:szCs w:val="16"/>
          <w:u w:val="none"/>
          <w:lang w:val="en-US" w:eastAsia="zh-CN"/>
        </w:rPr>
        <w:t>基本法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法委员会</w:t>
      </w:r>
      <w:r>
        <w:rPr>
          <w:rFonts w:hint="default"/>
        </w:rPr>
        <w:fldChar w:fldCharType="end"/>
      </w:r>
      <w:bookmarkEnd w:id="21"/>
      <w:bookmarkEnd w:id="22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3" w:name="_Toc26384"/>
      <w:bookmarkStart w:id="24" w:name="_Toc184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第X条地方</w:t>
      </w:r>
      <w:r>
        <w:rPr>
          <w:rFonts w:hint="eastAsia"/>
          <w:lang w:val="en-US" w:eastAsia="zh-CN"/>
        </w:rPr>
        <w:t>分支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机构</w:t>
      </w:r>
      <w:bookmarkEnd w:id="23"/>
      <w:bookmarkEnd w:id="2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25" w:name="_Toc28261"/>
      <w:bookmarkStart w:id="26" w:name="_Toc10396"/>
      <w:r>
        <w:rPr>
          <w:rFonts w:hint="eastAsia"/>
          <w:lang w:val="en-US" w:eastAsia="zh-CN"/>
        </w:rPr>
        <w:t>保安部门</w:t>
      </w:r>
      <w:bookmarkEnd w:id="25"/>
      <w:bookmarkEnd w:id="26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27" w:name="_Toc11851"/>
      <w:bookmarkStart w:id="28" w:name="_Toc3808"/>
      <w:r>
        <w:rPr>
          <w:rFonts w:hint="eastAsia"/>
          <w:lang w:val="en-US" w:eastAsia="zh-CN"/>
        </w:rPr>
        <w:t>加盟机构</w:t>
      </w:r>
      <w:bookmarkEnd w:id="27"/>
      <w:bookmarkEnd w:id="28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9" w:name="_Toc598"/>
      <w:bookmarkStart w:id="30" w:name="_Toc169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29"/>
      <w:bookmarkEnd w:id="30"/>
    </w:p>
    <w:p>
      <w:pPr>
        <w:numPr>
          <w:numId w:val="0"/>
        </w:numPr>
        <w:bidi w:val="0"/>
        <w:ind w:left="402" w:leftChars="0"/>
      </w:pPr>
      <w:r>
        <w:rPr>
          <w:rFonts w:hint="eastAsia"/>
        </w:rPr>
        <w:t>　　　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1" w:name="_Toc25890"/>
      <w:bookmarkStart w:id="32" w:name="_Toc1480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社会正义与人权</w:t>
      </w:r>
      <w:r>
        <w:rPr>
          <w:rFonts w:hint="default"/>
        </w:rPr>
        <w:fldChar w:fldCharType="end"/>
      </w:r>
      <w:bookmarkEnd w:id="31"/>
      <w:bookmarkEnd w:id="3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3" w:name="_Toc14464"/>
      <w:bookmarkStart w:id="34" w:name="_Toc53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33"/>
      <w:bookmarkEnd w:id="34"/>
    </w:p>
    <w:p>
      <w:pPr>
        <w:numPr>
          <w:numId w:val="0"/>
        </w:numPr>
        <w:bidi w:val="0"/>
        <w:ind w:left="402" w:left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教育、科学、文化、体育、宗教、劳工和社会服务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35" w:name="_Toc6264"/>
      <w:r>
        <w:rPr>
          <w:rFonts w:hint="eastAsia"/>
        </w:rPr>
        <w:t>对外事务</w:t>
      </w:r>
      <w:bookmarkEnd w:id="35"/>
      <w:bookmarkStart w:id="36" w:name="_Toc65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37" w:name="_Toc30985"/>
      <w:r>
        <w:rPr>
          <w:rFonts w:hint="eastAsia"/>
          <w:lang w:val="en-US" w:eastAsia="zh-CN"/>
        </w:rPr>
        <w:t>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团歌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36"/>
      <w:bookmarkEnd w:id="37"/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队歌 上帝保佑国王</w:t>
      </w:r>
    </w:p>
    <w:p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8" w:name="_Toc22726"/>
      <w:bookmarkStart w:id="39" w:name="_Toc191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78A0"/>
          <w:spacing w:val="0"/>
          <w:szCs w:val="16"/>
          <w:u w:val="none"/>
          <w:shd w:val="clear" w:fill="C9D7F1"/>
        </w:rPr>
        <w:t>经济</w:t>
      </w:r>
      <w:bookmarkEnd w:id="38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40" w:name="_Toc11953"/>
      <w:r>
        <w:rPr>
          <w:rFonts w:hint="default"/>
        </w:rPr>
        <w:fldChar w:fldCharType="end"/>
      </w:r>
      <w:bookmarkEnd w:id="39"/>
      <w:r>
        <w:rPr>
          <w:rFonts w:hint="eastAsia"/>
        </w:rPr>
        <w:t>　财政、金融、贸易和工商业</w:t>
      </w:r>
      <w:r>
        <w:rPr>
          <w:rFonts w:hint="eastAsia"/>
        </w:rPr>
        <w:br w:type="textWrapping"/>
      </w:r>
      <w:bookmarkEnd w:id="40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41" w:name="_Toc8508"/>
      <w:r>
        <w:rPr>
          <w:rFonts w:hint="eastAsia"/>
        </w:rPr>
        <w:t>土地契约</w:t>
      </w:r>
      <w:r>
        <w:rPr>
          <w:rFonts w:hint="eastAsia"/>
        </w:rPr>
        <w:br w:type="textWrapping"/>
      </w:r>
      <w:bookmarkEnd w:id="41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</w:t>
      </w:r>
      <w:bookmarkStart w:id="42" w:name="_Toc12711"/>
      <w:r>
        <w:rPr>
          <w:rFonts w:hint="eastAsia"/>
          <w:lang w:val="en-US" w:eastAsia="zh-CN"/>
        </w:rPr>
        <w:t>交通</w:t>
      </w:r>
      <w:r>
        <w:rPr>
          <w:rFonts w:hint="eastAsia"/>
        </w:rPr>
        <w:br w:type="textWrapping"/>
      </w:r>
      <w:bookmarkEnd w:id="4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3" w:name="_Toc12786"/>
      <w:bookmarkStart w:id="44" w:name="_Toc14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一般规定</w:t>
      </w:r>
      <w:r>
        <w:rPr>
          <w:rFonts w:hint="default"/>
        </w:rPr>
        <w:fldChar w:fldCharType="end"/>
      </w:r>
      <w:bookmarkEnd w:id="43"/>
      <w:bookmarkEnd w:id="4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45" w:name="_Toc25414"/>
      <w:r>
        <w:rPr>
          <w:rFonts w:hint="eastAsia"/>
          <w:lang w:val="en-US" w:eastAsia="zh-CN"/>
        </w:rPr>
        <w:t>队旗 队徽</w:t>
      </w:r>
      <w:bookmarkEnd w:id="45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46" w:name="_Toc7369"/>
      <w:r>
        <w:rPr>
          <w:rFonts w:hint="eastAsia"/>
          <w:lang w:val="en-US" w:eastAsia="zh-CN"/>
        </w:rPr>
        <w:t>国父</w:t>
      </w:r>
      <w:bookmarkEnd w:id="46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7" w:name="_Toc12968"/>
      <w:bookmarkStart w:id="48" w:name="_Toc70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修正案或修订本</w:t>
      </w:r>
      <w:r>
        <w:rPr>
          <w:rFonts w:hint="default"/>
        </w:rPr>
        <w:fldChar w:fldCharType="end"/>
      </w:r>
      <w:bookmarkEnd w:id="47"/>
      <w:bookmarkEnd w:id="48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9" w:name="_Toc7496"/>
      <w:bookmarkStart w:id="50" w:name="_Toc283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暂行规定</w:t>
      </w:r>
      <w:r>
        <w:rPr>
          <w:rFonts w:hint="default"/>
        </w:rPr>
        <w:fldChar w:fldCharType="end"/>
      </w:r>
      <w:bookmarkEnd w:id="49"/>
      <w:bookmarkEnd w:id="50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51" w:name="_Toc22402"/>
      <w:r>
        <w:rPr>
          <w:rFonts w:hint="eastAsia"/>
        </w:rPr>
        <w:t>本法的解释和修改</w:t>
      </w:r>
      <w:bookmarkEnd w:id="5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52" w:name="_Toc18040"/>
      <w:r>
        <w:rPr>
          <w:rFonts w:hint="eastAsia"/>
        </w:rPr>
        <w:t>附　　则</w:t>
      </w:r>
      <w:bookmarkEnd w:id="52"/>
    </w:p>
    <w:p>
      <w:pPr>
        <w:pStyle w:val="3"/>
        <w:numPr>
          <w:ilvl w:val="1"/>
          <w:numId w:val="4"/>
        </w:numPr>
        <w:bidi w:val="0"/>
        <w:ind w:left="0" w:leftChars="0" w:firstLine="575" w:firstLineChars="0"/>
      </w:pPr>
      <w:bookmarkStart w:id="53" w:name="_Toc7857"/>
      <w:bookmarkStart w:id="54" w:name="_Toc18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家庭</w:t>
      </w:r>
      <w:r>
        <w:rPr>
          <w:rFonts w:hint="default"/>
        </w:rPr>
        <w:fldChar w:fldCharType="end"/>
      </w:r>
      <w:bookmarkEnd w:id="53"/>
      <w:bookmarkEnd w:id="5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香港特别行政区基本法.html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B9DA041"/>
    <w:multiLevelType w:val="multilevel"/>
    <w:tmpl w:val="FB9DA0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F04F4E9"/>
    <w:multiLevelType w:val="multilevel"/>
    <w:tmpl w:val="3F04F4E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F1458"/>
    <w:rsid w:val="00455A0E"/>
    <w:rsid w:val="01F81737"/>
    <w:rsid w:val="033739E6"/>
    <w:rsid w:val="03833321"/>
    <w:rsid w:val="053B6D59"/>
    <w:rsid w:val="06947591"/>
    <w:rsid w:val="074752D0"/>
    <w:rsid w:val="089723E5"/>
    <w:rsid w:val="09C264EC"/>
    <w:rsid w:val="0A511C17"/>
    <w:rsid w:val="0C23167D"/>
    <w:rsid w:val="0C9D5D72"/>
    <w:rsid w:val="0D9143D6"/>
    <w:rsid w:val="0E9B2410"/>
    <w:rsid w:val="0F2C30DE"/>
    <w:rsid w:val="12455C13"/>
    <w:rsid w:val="14891A25"/>
    <w:rsid w:val="18162C2E"/>
    <w:rsid w:val="18286A9D"/>
    <w:rsid w:val="191F1CC0"/>
    <w:rsid w:val="1A903495"/>
    <w:rsid w:val="1BCA7357"/>
    <w:rsid w:val="1D5241B6"/>
    <w:rsid w:val="20BA2730"/>
    <w:rsid w:val="20DA597A"/>
    <w:rsid w:val="224A604D"/>
    <w:rsid w:val="24565B5B"/>
    <w:rsid w:val="2835032F"/>
    <w:rsid w:val="2C201558"/>
    <w:rsid w:val="2D193FC5"/>
    <w:rsid w:val="2DD5064B"/>
    <w:rsid w:val="2FA25D69"/>
    <w:rsid w:val="37370FC7"/>
    <w:rsid w:val="38EE1457"/>
    <w:rsid w:val="39D050A1"/>
    <w:rsid w:val="3B2932B0"/>
    <w:rsid w:val="3C66467E"/>
    <w:rsid w:val="3CE44404"/>
    <w:rsid w:val="3F353015"/>
    <w:rsid w:val="418373FF"/>
    <w:rsid w:val="425F6072"/>
    <w:rsid w:val="42E20413"/>
    <w:rsid w:val="43F41749"/>
    <w:rsid w:val="44734D22"/>
    <w:rsid w:val="459210D2"/>
    <w:rsid w:val="45E4728E"/>
    <w:rsid w:val="48AF1458"/>
    <w:rsid w:val="49621CE2"/>
    <w:rsid w:val="4A087BC8"/>
    <w:rsid w:val="4A2F779D"/>
    <w:rsid w:val="4AE860AF"/>
    <w:rsid w:val="51CA1FCB"/>
    <w:rsid w:val="51F84817"/>
    <w:rsid w:val="53F45E17"/>
    <w:rsid w:val="568868EE"/>
    <w:rsid w:val="58193FB3"/>
    <w:rsid w:val="585D38F7"/>
    <w:rsid w:val="59CB44CC"/>
    <w:rsid w:val="5AB413AF"/>
    <w:rsid w:val="5D1E74AC"/>
    <w:rsid w:val="5DC621FB"/>
    <w:rsid w:val="5E793D7D"/>
    <w:rsid w:val="5F046F62"/>
    <w:rsid w:val="602117B7"/>
    <w:rsid w:val="614264CA"/>
    <w:rsid w:val="62564A26"/>
    <w:rsid w:val="63346F21"/>
    <w:rsid w:val="641E6000"/>
    <w:rsid w:val="64517779"/>
    <w:rsid w:val="65C10597"/>
    <w:rsid w:val="65DA5266"/>
    <w:rsid w:val="671405E8"/>
    <w:rsid w:val="67B23AAF"/>
    <w:rsid w:val="69715F18"/>
    <w:rsid w:val="6A1F4968"/>
    <w:rsid w:val="6B537B35"/>
    <w:rsid w:val="6B55596A"/>
    <w:rsid w:val="6C2647C3"/>
    <w:rsid w:val="6C8E5495"/>
    <w:rsid w:val="6CBF1E8B"/>
    <w:rsid w:val="6CC8363A"/>
    <w:rsid w:val="6DC31B19"/>
    <w:rsid w:val="6DF94FB0"/>
    <w:rsid w:val="702F3163"/>
    <w:rsid w:val="740C0FBF"/>
    <w:rsid w:val="74264E5A"/>
    <w:rsid w:val="752F1AAF"/>
    <w:rsid w:val="76C35C11"/>
    <w:rsid w:val="76FD2482"/>
    <w:rsid w:val="77C55419"/>
    <w:rsid w:val="79637C7F"/>
    <w:rsid w:val="7CA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2020-01-06T04:41:00Z</dcterms:created>
  <dc:creator>ATI老哇的爪子007</dc:creator>
  <cp:lastModifiedBy>ATI老哇的爪子007</cp:lastModifiedBy>
  <dcterms:modified xsi:type="dcterms:W3CDTF">2020-01-06T05:38:31Z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