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如何提升权利 个人崇拜做法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人们的宗教活力及活动都被引导至毛泽东崇拜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"https://zh.wikipedia.org/wiki/%E6%AF%9B%E6%BE%A4%E6%9D%B1%E5%B4%87%E6%8B%9C" \l "cite_note-ABC-CLIO_encyclopedia-5"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[5]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。毛崇拜的具体实践包括着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"https://zh.wikipedia.org/wiki/%E6%AF%9B%E8%A3%85" \o "毛装"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毛装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、别毛徽、读《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"https://zh.wikipedia.org/wiki/%E6%AF%9B%E4%B8%BB%E5%B8%AD%E8%AF%AD%E5%BD%95" \o "毛主席语录"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毛语录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》、跳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"https://zh.wikipedia.org/wiki/%E5%BF%A0%E5%AD%97%E8%88%9E" \o "忠字舞"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忠字舞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等活动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"https://zh.wikipedia.org/wiki/%E6%AF%9B%E6%BE%A4%E6%9D%B1%E5%B4%87%E6%8B%9C" \l "cite_note-%E9%82%B5%E7%8E%89%E9%8A%982013-6"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[6]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。毛崇拜最早是从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"https://zh.wikipedia.org/wiki/%E5%BB%B6%E5%AE%89%E6%95%B4%E9%A2%A8" \o "延安整风"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延安整风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开始确立毛的最高地位，并将毛的思想写进党章作为中共党员必学的理论根本。毛崇拜是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"https://zh.wikipedia.org/wiki/%E6%96%87%E5%8C%96%E5%A4%A7%E9%9D%A9%E5%91%BD" \o "文化大革命"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文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</w:p>
    <w:p>
      <w:pP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  <w:lang w:val="en-US"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  <w:lang w:val="en-US" w:eastAsia="zh-CN"/>
        </w:rPr>
        <w:t>毛泽东崇拜 - 维基百科，自由的百科全书.html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227F06"/>
    <w:rsid w:val="20227F06"/>
    <w:rsid w:val="34D3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2020-01-01T09:26:00Z</dcterms:created>
  <dc:creator>ATI老哇的爪子007</dc:creator>
  <cp:lastModifiedBy>ATI老哇的爪子007</cp:lastModifiedBy>
  <dcterms:modified xsi:type="dcterms:W3CDTF">2020-01-01T09:27:22Z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