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安全登录退出管理法v3 tbb.docx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未持有效出入</w:t>
          </w:r>
          <w:r>
            <w:rPr>
              <w:rFonts w:hint="eastAsia"/>
              <w:lang w:val="en-US" w:eastAsia="zh-CN"/>
            </w:rPr>
            <w:t>边界票据。。校验票据有效性</w:t>
          </w:r>
          <w:r>
            <w:tab/>
          </w:r>
          <w:r>
            <w:fldChar w:fldCharType="begin"/>
          </w:r>
          <w:r>
            <w:instrText xml:space="preserve"> PAGEREF _Toc21865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</w:rPr>
            <w:t>从事与</w:t>
          </w:r>
          <w:r>
            <w:rPr>
              <w:rFonts w:hint="eastAsia"/>
              <w:lang w:val="en-US" w:eastAsia="zh-CN"/>
            </w:rPr>
            <w:t>票据</w:t>
          </w:r>
          <w:r>
            <w:rPr>
              <w:rFonts w:hint="eastAsia"/>
            </w:rPr>
            <w:t>种类不符的活动的</w:t>
          </w:r>
          <w:r>
            <w:tab/>
          </w:r>
          <w:r>
            <w:fldChar w:fldCharType="begin"/>
          </w:r>
          <w:r>
            <w:instrText xml:space="preserve"> PAGEREF _Toc9867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数据为数字的应该校验数字</w:t>
          </w:r>
          <w:r>
            <w:tab/>
          </w:r>
          <w:r>
            <w:fldChar w:fldCharType="begin"/>
          </w:r>
          <w:r>
            <w:instrText xml:space="preserve"> PAGEREF _Toc756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_Toc14588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_Toc17675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登录票据法visa</w:t>
          </w:r>
          <w:r>
            <w:tab/>
          </w:r>
          <w:r>
            <w:fldChar w:fldCharType="begin"/>
          </w:r>
          <w:r>
            <w:instrText xml:space="preserve"> PAGEREF _Toc9884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1. 总则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1.1. 身份分类 管理员 操作人员  普通用户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_Toc2710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96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1.2. 第十七条 票据的登记项目包括：种类，持有人姓名、使用次数、有效期、，签发日期、地点（ip+浏览器id），其他证件号码（登录账户，用户名，手机号码）等。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_Toc12566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1.3. 黑名单（冻结名单）检查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_Toc2861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2. 第二章 申领和发放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4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_Toc30356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3.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_Toc24581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3.7. 3.1. </w:t>
          </w:r>
          <w:r>
            <w:rPr>
              <w:rFonts w:hint="eastAsia"/>
              <w:lang w:val="en-US" w:eastAsia="zh-CN"/>
            </w:rPr>
            <w:t>票据作废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_Toc5813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系统常用票据法 cookie session token</w:t>
          </w:r>
          <w:r>
            <w:tab/>
          </w:r>
          <w:r>
            <w:fldChar w:fldCharType="begin"/>
          </w:r>
          <w:r>
            <w:instrText xml:space="preserve"> PAGEREF _Toc30670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Php设置登录票据cookie法</w:t>
          </w:r>
          <w:r>
            <w:tab/>
          </w:r>
          <w:r>
            <w:fldChar w:fldCharType="begin"/>
          </w:r>
          <w:r>
            <w:instrText xml:space="preserve"> PAGEREF _Toc27252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出境入境管理法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100条</w:t>
          </w:r>
          <w:r>
            <w:tab/>
          </w:r>
          <w:r>
            <w:fldChar w:fldCharType="begin"/>
          </w:r>
          <w:r>
            <w:instrText xml:space="preserve"> PAGEREF _Toc8288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1865"/>
      <w:r>
        <w:rPr>
          <w:rFonts w:hint="eastAsia"/>
        </w:rPr>
        <w:t>未持有效出入</w:t>
      </w:r>
      <w:r>
        <w:rPr>
          <w:rFonts w:hint="eastAsia"/>
          <w:lang w:val="en-US" w:eastAsia="zh-CN"/>
        </w:rPr>
        <w:t>边界票据。。校验票据有效性</w:t>
      </w:r>
      <w:bookmarkEnd w:id="0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被冻结的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867"/>
      <w:r>
        <w:rPr>
          <w:rFonts w:hint="eastAsia"/>
        </w:rPr>
        <w:t>从事与</w:t>
      </w:r>
      <w:r>
        <w:rPr>
          <w:rFonts w:hint="eastAsia"/>
          <w:lang w:val="en-US" w:eastAsia="zh-CN"/>
        </w:rPr>
        <w:t>票据</w:t>
      </w:r>
      <w:r>
        <w:rPr>
          <w:rFonts w:hint="eastAsia"/>
        </w:rPr>
        <w:t>种类不符的活动的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56"/>
      <w:r>
        <w:rPr>
          <w:rFonts w:hint="eastAsia"/>
          <w:lang w:val="en-US" w:eastAsia="zh-CN"/>
        </w:rPr>
        <w:t>数据为数字的应该校验数字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800"/>
      <w:bookmarkStart w:id="4" w:name="_Toc14588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3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07"/>
      <w:bookmarkStart w:id="6" w:name="_Toc17675"/>
      <w:r>
        <w:rPr>
          <w:rFonts w:hint="eastAsia"/>
          <w:lang w:val="en-US" w:eastAsia="zh-CN"/>
        </w:rPr>
        <w:t>黑名单（冻结名单）检查</w:t>
      </w:r>
      <w:bookmarkEnd w:id="5"/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884"/>
      <w:r>
        <w:rPr>
          <w:rFonts w:hint="eastAsia"/>
          <w:lang w:val="en-US" w:eastAsia="zh-CN"/>
        </w:rPr>
        <w:t>登录票据法visa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3"/>
      <w:r>
        <w:rPr>
          <w:rFonts w:hint="default"/>
          <w:lang w:val="en-US" w:eastAsia="zh-CN"/>
        </w:rPr>
        <w:t>1. 总则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10"/>
      <w:r>
        <w:rPr>
          <w:rFonts w:hint="default"/>
          <w:lang w:val="en-US" w:eastAsia="zh-CN"/>
        </w:rPr>
        <w:t>1.1. 身份分类 管理员 操作人员  普通用户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2566"/>
      <w:r>
        <w:rPr>
          <w:rFonts w:hint="default"/>
          <w:lang w:val="en-US" w:eastAsia="zh-CN"/>
        </w:rPr>
        <w:t>1.2. 第十七条 票据的登记项目包括：种类，持有人姓名、使用次数、有效期、，签发日期、地点（ip+浏览器id），其他证件号码（登录账户，用户名，手机号码）等。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61"/>
      <w:r>
        <w:rPr>
          <w:rFonts w:hint="default"/>
          <w:lang w:val="en-US" w:eastAsia="zh-CN"/>
        </w:rPr>
        <w:t>1.3. 黑名单（冻结名单）检查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0356"/>
      <w:r>
        <w:rPr>
          <w:rFonts w:hint="default"/>
          <w:lang w:val="en-US" w:eastAsia="zh-CN"/>
        </w:rPr>
        <w:t>2. 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581"/>
      <w:r>
        <w:rPr>
          <w:rFonts w:hint="default"/>
          <w:lang w:val="en-US" w:eastAsia="zh-CN"/>
        </w:rPr>
        <w:t>3. 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813"/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票据作废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9046"/>
      <w:bookmarkStart w:id="16" w:name="_Toc30670"/>
      <w:r>
        <w:rPr>
          <w:rFonts w:hint="eastAsia"/>
          <w:lang w:val="en-US" w:eastAsia="zh-CN"/>
        </w:rPr>
        <w:t>系统常用票据法 cookie session token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7252"/>
      <w:r>
        <w:rPr>
          <w:rFonts w:hint="eastAsia"/>
          <w:lang w:val="en-US" w:eastAsia="zh-CN"/>
        </w:rPr>
        <w:t>Php设置登录票据cookie法</w:t>
      </w:r>
      <w:bookmarkEnd w:id="1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//file   C:\wamp\www\safeDept\tokenVisaMan.php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setTokenVisa_cookie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'uname用户名'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$token['Key4svrTickAnyTime'] = "Key4svrTickAnyTimeTb26";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'issue no编码'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'Y-m-d H:i:s'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'category种类type'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'usertype'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'enter_before请于此前进入Util'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'Y-m-d H:i:s'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'issue_date_time签发日期时间from'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'Y-m-d H:i:s'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'fullname姓名'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'birth date出生日期'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'entries次数'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'duration of each stay hours after enter进入后可停留 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'issue_at签发地'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"token visa mang"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'passport证件号码'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'uname用户名'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'remarks备注'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"why trip 目的"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//from jpvisa   exiry date =enter date+dura stay+cache time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'datetime of expiry失效日期时间'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"Y-m-d G:H:s"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"+0 days 24 hours 2 seconds"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//us visa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'ctrl num控制号'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//ukvisa shengen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'VALID FOR 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'browser ua'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$token_visa['createTime'] = date('Y-m-d H:i:s');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//$token['loginacc_utype'] = $_GET['usertype'];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$token['loginacc'] = $_GET['loginacc'];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$token_visa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$token_ecr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openssl_encrypt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'AES-128-ECB'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"logincookie"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$token_ecr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"loginacc_utype"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'usertype'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8" w:name="_Toc8288"/>
      <w:r>
        <w:rPr>
          <w:rFonts w:hint="eastAsia"/>
          <w:lang w:val="en-US" w:eastAsia="zh-CN"/>
        </w:rPr>
        <w:t>Ref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出境入境管理法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100条</w:t>
      </w:r>
      <w:bookmarkEnd w:id="1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如何阅读申根签证贴纸？ -申根签证信息.html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7EFD"/>
    <w:multiLevelType w:val="multilevel"/>
    <w:tmpl w:val="FE667E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304F"/>
    <w:rsid w:val="00086028"/>
    <w:rsid w:val="019B6D93"/>
    <w:rsid w:val="023D321A"/>
    <w:rsid w:val="03CA304F"/>
    <w:rsid w:val="1B566CA4"/>
    <w:rsid w:val="1C8C00AA"/>
    <w:rsid w:val="1FBE354F"/>
    <w:rsid w:val="1FE30978"/>
    <w:rsid w:val="264D168F"/>
    <w:rsid w:val="26E63EAD"/>
    <w:rsid w:val="2B9339EE"/>
    <w:rsid w:val="2DEC1CC3"/>
    <w:rsid w:val="3401207A"/>
    <w:rsid w:val="35360637"/>
    <w:rsid w:val="37C72BAA"/>
    <w:rsid w:val="389614BD"/>
    <w:rsid w:val="39646F5E"/>
    <w:rsid w:val="3D77084D"/>
    <w:rsid w:val="3DAF48E6"/>
    <w:rsid w:val="45BB7C29"/>
    <w:rsid w:val="45D5785C"/>
    <w:rsid w:val="4C4E796B"/>
    <w:rsid w:val="4E07398A"/>
    <w:rsid w:val="4F1A5EF9"/>
    <w:rsid w:val="59B12834"/>
    <w:rsid w:val="5EA6789B"/>
    <w:rsid w:val="5F085A2C"/>
    <w:rsid w:val="5F600E32"/>
    <w:rsid w:val="63426754"/>
    <w:rsid w:val="67724F5A"/>
    <w:rsid w:val="67E75B24"/>
    <w:rsid w:val="6C0D055A"/>
    <w:rsid w:val="71326599"/>
    <w:rsid w:val="751C3065"/>
    <w:rsid w:val="77EE3B22"/>
    <w:rsid w:val="792D15D5"/>
    <w:rsid w:val="7E2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2019-12-28T19:08:00Z</dcterms:created>
  <dc:creator>ATI老哇的爪子007</dc:creator>
  <cp:lastModifiedBy>ATI老哇的爪子007</cp:lastModifiedBy>
  <dcterms:modified xsi:type="dcterms:W3CDTF">2019-12-29T09:28:03Z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