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护照与签证 去哪些国家比较好签 免签 旅游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4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 地理位置近的，肯定相对好签</w:t>
          </w:r>
          <w:r>
            <w:tab/>
          </w:r>
          <w:r>
            <w:fldChar w:fldCharType="begin"/>
          </w:r>
          <w:r>
            <w:instrText xml:space="preserve"> PAGEREF _Toc30597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1.2. </w:t>
          </w:r>
          <w:r>
            <w:rPr>
              <w:rFonts w:hint="default"/>
              <w:lang w:val="en-US" w:eastAsia="zh-CN"/>
            </w:rPr>
            <w:t>Atitit 判断你的护照可以免签去的国家</w:t>
          </w:r>
          <w:r>
            <w:tab/>
          </w:r>
          <w:r>
            <w:fldChar w:fldCharType="begin"/>
          </w:r>
          <w:r>
            <w:instrText xml:space="preserve"> PAGEREF _Toc30432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各种小伙伴</w:t>
          </w:r>
          <w:r>
            <w:tab/>
          </w:r>
          <w:r>
            <w:fldChar w:fldCharType="begin"/>
          </w:r>
          <w:r>
            <w:instrText xml:space="preserve"> PAGEREF _Toc16284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2.1. </w:t>
          </w:r>
          <w:r>
            <w:rPr>
              <w:rFonts w:hint="default"/>
            </w:rPr>
            <w:t>区域性签证优惠</w:t>
          </w:r>
          <w:r>
            <w:tab/>
          </w:r>
          <w:r>
            <w:fldChar w:fldCharType="begin"/>
          </w:r>
          <w:r>
            <w:instrText xml:space="preserve"> PAGEREF _Toc1324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30597"/>
      <w:r>
        <w:rPr>
          <w:rFonts w:hint="eastAsia"/>
          <w:lang w:val="en-US" w:eastAsia="zh-CN"/>
        </w:rPr>
        <w:t>地理位置近的，肯定相对好签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432"/>
      <w:r>
        <w:rPr>
          <w:rFonts w:hint="default"/>
          <w:lang w:val="en-US" w:eastAsia="zh-CN"/>
        </w:rPr>
        <w:t>Atitit 判断你的护照可以免签去的国家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联盟原则，一般联盟内国家相对来说容易免签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对等原则，查看国家的免签对等国家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意识形态，一般专制的国家不容易免签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开放原则 是否旅游国家，旅游国家容易免签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Gdp原则 发达国家难以免签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6284"/>
      <w:r>
        <w:rPr>
          <w:rFonts w:hint="eastAsia"/>
          <w:lang w:val="en-US" w:eastAsia="zh-CN"/>
        </w:rPr>
        <w:t>各种小伙伴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战略协作伙伴关系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新时代全面战略协作伙伴关系：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"https://zh.wikipedia.org/wiki/%E4%BF%84%E7%BD%97%E6%96%AF" \o "俄罗斯"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俄罗斯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“战略协作”指除“战略合作”的内容外，双方还在军事技术等方面协作互助。</w:t>
      </w:r>
    </w:p>
    <w:p>
      <w:pPr>
        <w:keepNext w:val="0"/>
        <w:keepLines w:val="0"/>
        <w:widowControl/>
        <w:suppressLineNumbers w:val="0"/>
        <w:spacing w:after="21" w:afterAutospacing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战略合作伙伴关系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“战略合作”则意味着合作层次最高，“战略”从整体上、全局上、核心利益上对中国来说是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"https://zh.wikipedia.org/wiki/%E6%94%BF%E6%B2%BB" \o "政治"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"https://zh.wikipedia.org/wiki/%E5%AE%89%E5%85%A8" \o "安全"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安全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或特殊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"https://zh.wikipedia.org/wiki/%E6%88%98%E7%95%A5" \o "战略"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战略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资源的关键国家，“合作”指的是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"https://zh.wikipedia.org/wiki/%E6%94%BF%E7%AD%96" \o "政策"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政策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相互协调、相互配合、相互支持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"https://zh.wikipedia.org/wiki/%E4%B8%AD%E5%8D%8E%E4%BA%BA%E6%B0%91%E5%85%B1%E5%92%8C%E5%9B%BD%E5%A4%96%E4%BA%A4" \l "cite_note-9"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全天候战略合作伙伴关系：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"https://zh.wikipedia.org/wiki/%E5%B7%B4%E5%9F%BA%E6%96%AF%E5%9D%A6" \o "巴基斯坦"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巴基斯坦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“全天候”就意味着：不管任何时刻，双方都在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"https://zh.wikipedia.org/wiki/%E6%94%BF%E6%B2%BB" \o "政治"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"https://zh.wikipedia.org/wiki/%E7%BB%8F%E6%B5%8E" \o "经济"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经济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"https://zh.wikipedia.org/wiki/%E5%AE%89%E5%85%A8" \o "安全"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安全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等各种国际事务中有紧密的关系，是最高层次的友好关系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"https://zh.wikipedia.org/wiki/%E4%B8%AD%E5%8D%8E%E4%BA%BA%E6%B0%91%E5%85%B1%E5%92%8C%E5%9B%BD%E5%A4%96%E4%BA%A4" \l "cite_note-11"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全面战略合作伙伴关系：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"https://zh.wikipedia.org/wiki/%E6%9F%AC%E5%9F%94%E5%AF%A8" \o "柬埔寨"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柬埔寨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"https://zh.wikipedia.org/wiki/%E8%80%81%E6%8C%9D" \o "老挝"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老挝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"cite_note-12"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[12]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"https://zh.wikipedia.org/wiki/%E7%BC%85%E7%94%B8" \o "缅甸"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缅甸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"cite_note-13"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[13]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"https://zh.wikipedia.org/wiki/%E6%B3%B0%E5%9B%BD" \o "泰国"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泰国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"https://zh.wikipedia.org/wiki/%E8%B6%8A%E5%8D%97" \o "越南"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越南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"https://zh.wikipedia.org/wiki/%E5%A1%9E%E5%86%85%E5%8A%A0%E5%B0%94" \o "塞内加尔"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塞内加尔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"cite_note-14"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[14]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"https://zh.wikipedia.org/wiki/%E7%BA%B3%E7%B1%B3%E6%AF%94%E4%BA%9A" \o "纳米比亚"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纳米比亚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"cite_note-15"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[15]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“全面”指的是所有国际合作领域都具有一致性，包括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"https://zh.wikipedia.org/wiki/%E6%94%BF%E6%B2%BB" \o "政治"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政治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"https://zh.wikipedia.org/wiki/%E7%B6%93%E6%BF%9F" \o "经济"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经济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"https://zh.wikipedia.org/wiki/%E6%96%87%E5%8C%96" \o "文化"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文化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"https://zh.wikipedia.org/wiki/%E8%BB%8D%E4%BA%8B" \o "军事"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军事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等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"https://zh.wikipedia.org/wiki/%E4%B8%AD%E5%8D%8E%E4%BA%BA%E6%B0%91%E5%85%B1%E5%92%8C%E5%9B%BD%E5%A4%96%E4%BA%A4" \l "cite_note-16"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[16]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战略合作伙伴关系：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"https://zh.wikipedia.org/wiki/%E9%98%BF%E5%AF%8C%E6%B1%97" \o "阿富汗"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阿富汗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"https://zh.wikipedia.org/wiki/%E9%9F%A9%E5%9B%BD" \o "韩国"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韩国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"https://zh.wikipedia.org/wiki/%E6%96%AF%E9%87%8C%E5%85%B0%E5%8D%A1" \o "斯里兰卡"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斯里兰卡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"cite_note-17"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[17]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"https://zh.wikipedia.org/wiki/%E5%8D%B0%E5%BA%A6" \o "印度"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印度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"https://zh.wikipedia.org/wiki/%E6%96%87%E8%8E%B1" \o "文莱"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文莱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"https://zh.wikipedia.org/wiki/%E5%B0%BC%E6%B3%8A%E5%B0%94" \o "尼泊尔"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尼泊尔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"https://zh.wikipedia.org/wiki/%E4%B8%AD%E5%8D%8E%E4%BA%BA%E6%B0%91%E5%85%B1%E5%92%8C%E5%9B%BD%E5%A4%96%E4%BA%A4" \l "cite_note-18"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t>[18]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ascii="sans-serif" w:hAnsi="sans-serif" w:eastAsia="sans-serif" w:cs="sans-serif"/>
          <w:b/>
          <w:i w:val="0"/>
          <w:caps w:val="0"/>
          <w:color w:val="000000"/>
          <w:spacing w:val="0"/>
          <w:sz w:val="15"/>
          <w:szCs w:val="15"/>
        </w:rPr>
      </w:pPr>
      <w:bookmarkStart w:id="3" w:name="_Toc1324"/>
      <w:r>
        <w:rPr>
          <w:rFonts w:hint="default"/>
        </w:rPr>
        <w:t>区域性签证优惠</w:t>
      </w:r>
      <w:bookmarkEnd w:id="3"/>
      <w:r>
        <w:rPr>
          <w:rFonts w:hint="eastAsia"/>
          <w:lang w:eastAsia="zh-CN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</w:rPr>
        <w:t>经济特区</w:t>
      </w:r>
      <w:r>
        <w:rPr>
          <w:rFonts w:hint="eastAsia" w:ascii="sans-serif" w:hAnsi="sans-serif" w:eastAsia="宋体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旅游特区等 </w:t>
      </w: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15"/>
          <w:szCs w:val="15"/>
          <w:shd w:val="clear" w:fill="FFFFFF"/>
        </w:rPr>
        <w:t>边境地区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/>
        </w:rPr>
      </w:pPr>
      <w:bookmarkStart w:id="4" w:name="_GoBack"/>
      <w:bookmarkEnd w:id="4"/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韩国济州岛等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中华人民共和国外交 - 维基百科，自由的百科全书.html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BA6ED"/>
    <w:multiLevelType w:val="multilevel"/>
    <w:tmpl w:val="8D1BA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419FBF"/>
    <w:multiLevelType w:val="multilevel"/>
    <w:tmpl w:val="EE419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2F8AF8"/>
    <w:multiLevelType w:val="multilevel"/>
    <w:tmpl w:val="102F8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8F23487"/>
    <w:multiLevelType w:val="multilevel"/>
    <w:tmpl w:val="28F234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492C60"/>
    <w:multiLevelType w:val="multilevel"/>
    <w:tmpl w:val="36492C6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805BD"/>
    <w:rsid w:val="012429B9"/>
    <w:rsid w:val="0409374D"/>
    <w:rsid w:val="1FCA1E6F"/>
    <w:rsid w:val="3D954E46"/>
    <w:rsid w:val="4C116578"/>
    <w:rsid w:val="50C239A7"/>
    <w:rsid w:val="5D5A32DB"/>
    <w:rsid w:val="64B805BD"/>
    <w:rsid w:val="6CCA679E"/>
    <w:rsid w:val="6D441D2E"/>
    <w:rsid w:val="78F8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2019-12-29T20:54:00Z</dcterms:created>
  <dc:creator>ATI老哇的爪子007</dc:creator>
  <cp:lastModifiedBy>ATI老哇的爪子007</cp:lastModifiedBy>
  <dcterms:modified xsi:type="dcterms:W3CDTF">2019-12-29T21:18:47Z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