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护照免签国的研究</w:t>
      </w:r>
    </w:p>
    <w:p>
      <w:pPr>
        <w:rPr>
          <w:rFonts w:hint="eastAsia"/>
          <w:lang w:val="en-US" w:eastAsia="zh-CN"/>
        </w:rPr>
      </w:pPr>
    </w:p>
    <w:sdt>
      <w:sdtPr>
        <w:rPr>
          <w:rFonts w:ascii="宋体" w:hAnsi="宋体" w:eastAsia="宋体" w:cstheme="minorBidi"/>
          <w:kern w:val="2"/>
          <w:sz w:val="21"/>
          <w:szCs w:val="24"/>
          <w:lang w:val="en-US" w:eastAsia="zh-CN" w:bidi="ar-SA"/>
        </w:rPr>
        <w:id w:val="147465150"/>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_Toc25861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lang w:val="en-US" w:eastAsia="zh-CN"/>
            </w:rPr>
            <w:t>截止2019.12月，只有20个真正意义等免签国</w:t>
          </w:r>
          <w:r>
            <w:tab/>
          </w:r>
          <w:r>
            <w:fldChar w:fldCharType="begin"/>
          </w:r>
          <w:r>
            <w:instrText xml:space="preserve"> PAGEREF _Toc25861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_Toc11047 </w:instrText>
          </w:r>
          <w:r>
            <w:rPr>
              <w:rFonts w:hint="eastAsia"/>
              <w:lang w:val="en-US" w:eastAsia="zh-CN"/>
            </w:rPr>
            <w:fldChar w:fldCharType="separate"/>
          </w:r>
          <w:r>
            <w:rPr>
              <w:rFonts w:hint="eastAsia" w:ascii="宋体" w:hAnsi="宋体" w:eastAsia="宋体" w:cs="宋体"/>
              <w:lang w:val="en-US" w:eastAsia="zh-CN"/>
            </w:rPr>
            <w:t xml:space="preserve">第2节 </w:t>
          </w:r>
          <w:r>
            <w:rPr>
              <w:rFonts w:hint="eastAsia"/>
              <w:lang w:val="en-US" w:eastAsia="zh-CN"/>
            </w:rPr>
            <w:t>大部分免签国是2013年后增加等</w:t>
          </w:r>
          <w:r>
            <w:tab/>
          </w:r>
          <w:r>
            <w:fldChar w:fldCharType="begin"/>
          </w:r>
          <w:r>
            <w:instrText xml:space="preserve"> PAGEREF _Toc11047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_Toc12894 </w:instrText>
          </w:r>
          <w:r>
            <w:rPr>
              <w:rFonts w:hint="eastAsia"/>
              <w:lang w:val="en-US" w:eastAsia="zh-CN"/>
            </w:rPr>
            <w:fldChar w:fldCharType="separate"/>
          </w:r>
          <w:r>
            <w:rPr>
              <w:rFonts w:hint="eastAsia" w:ascii="宋体" w:hAnsi="宋体" w:eastAsia="宋体" w:cs="宋体"/>
              <w:lang w:val="en-US" w:eastAsia="zh-CN"/>
            </w:rPr>
            <w:t xml:space="preserve">第3节 </w:t>
          </w:r>
          <w:r>
            <w:rPr>
              <w:rFonts w:hint="eastAsia"/>
              <w:lang w:val="en-US" w:eastAsia="zh-CN"/>
            </w:rPr>
            <w:t>平均每年增加每年2个等龟速</w:t>
          </w:r>
          <w:r>
            <w:tab/>
          </w:r>
          <w:r>
            <w:fldChar w:fldCharType="begin"/>
          </w:r>
          <w:r>
            <w:instrText xml:space="preserve"> PAGEREF _Toc12894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_Toc11347 </w:instrText>
          </w:r>
          <w:r>
            <w:rPr>
              <w:rFonts w:hint="eastAsia"/>
              <w:lang w:val="en-US" w:eastAsia="zh-CN"/>
            </w:rPr>
            <w:fldChar w:fldCharType="separate"/>
          </w:r>
          <w:r>
            <w:rPr>
              <w:rFonts w:hint="eastAsia" w:ascii="宋体" w:hAnsi="宋体" w:eastAsia="宋体" w:cs="宋体"/>
              <w:lang w:val="en-US" w:eastAsia="zh-CN"/>
            </w:rPr>
            <w:t xml:space="preserve">第4节 </w:t>
          </w:r>
          <w:r>
            <w:rPr>
              <w:rFonts w:hint="eastAsia"/>
              <w:lang w:val="en-US" w:eastAsia="zh-CN"/>
            </w:rPr>
            <w:t>那么要达到120左右等支出规模，还需要60年时间</w:t>
          </w:r>
          <w:r>
            <w:tab/>
          </w:r>
          <w:r>
            <w:fldChar w:fldCharType="begin"/>
          </w:r>
          <w:r>
            <w:instrText xml:space="preserve"> PAGEREF _Toc11347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default"/>
          <w:lang w:val="en-US" w:eastAsia="zh-CN"/>
        </w:rPr>
      </w:pPr>
      <w:bookmarkStart w:id="0" w:name="_Toc25861"/>
      <w:r>
        <w:rPr>
          <w:rFonts w:hint="eastAsia"/>
          <w:lang w:val="en-US" w:eastAsia="zh-CN"/>
        </w:rPr>
        <w:t>总共约80个</w:t>
      </w:r>
    </w:p>
    <w:p>
      <w:pPr>
        <w:pStyle w:val="3"/>
        <w:bidi w:val="0"/>
        <w:rPr>
          <w:rFonts w:hint="default"/>
          <w:lang w:val="en-US" w:eastAsia="zh-CN"/>
        </w:rPr>
      </w:pPr>
      <w:r>
        <w:rPr>
          <w:rFonts w:hint="eastAsia"/>
          <w:lang w:val="en-US" w:eastAsia="zh-CN"/>
        </w:rPr>
        <w:t>截止2019.12月，只有20个真正意义互免签国</w:t>
      </w:r>
      <w:bookmarkEnd w:id="0"/>
    </w:p>
    <w:p>
      <w:pPr>
        <w:rPr>
          <w:rFonts w:hint="eastAsia"/>
          <w:lang w:val="en-US" w:eastAsia="zh-CN"/>
        </w:rPr>
      </w:pPr>
    </w:p>
    <w:tbl>
      <w:tblPr>
        <w:tblW w:w="6890" w:type="dxa"/>
        <w:tblInd w:w="0" w:type="dxa"/>
        <w:shd w:val="clear"/>
        <w:tblLayout w:type="autofit"/>
        <w:tblCellMar>
          <w:top w:w="0" w:type="dxa"/>
          <w:left w:w="0" w:type="dxa"/>
          <w:bottom w:w="0" w:type="dxa"/>
          <w:right w:w="0" w:type="dxa"/>
        </w:tblCellMar>
      </w:tblPr>
      <w:tblGrid>
        <w:gridCol w:w="930"/>
        <w:gridCol w:w="960"/>
        <w:gridCol w:w="2450"/>
        <w:gridCol w:w="1590"/>
        <w:gridCol w:w="960"/>
      </w:tblGrid>
      <w:tr>
        <w:tblPrEx>
          <w:tblCellMar>
            <w:top w:w="0" w:type="dxa"/>
            <w:left w:w="0" w:type="dxa"/>
            <w:bottom w:w="0" w:type="dxa"/>
            <w:right w:w="0" w:type="dxa"/>
          </w:tblCellMar>
        </w:tblPrEx>
        <w:trPr>
          <w:trHeight w:val="300" w:hRule="atLeast"/>
        </w:trPr>
        <w:tc>
          <w:tcPr>
            <w:tcW w:w="930" w:type="dxa"/>
            <w:tcBorders>
              <w:top w:val="single" w:color="000000" w:sz="12" w:space="0"/>
              <w:left w:val="single" w:color="000000" w:sz="12"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ascii="仿宋_GB2312" w:hAnsi="宋体" w:eastAsia="仿宋_GB2312" w:cs="仿宋_GB2312"/>
                <w:b/>
                <w:i w:val="0"/>
                <w:color w:val="000000"/>
                <w:sz w:val="24"/>
                <w:szCs w:val="24"/>
                <w:u w:val="none"/>
              </w:rPr>
            </w:pPr>
            <w:r>
              <w:rPr>
                <w:rFonts w:hint="default" w:ascii="仿宋_GB2312" w:hAnsi="宋体" w:eastAsia="仿宋_GB2312" w:cs="仿宋_GB2312"/>
                <w:b/>
                <w:i w:val="0"/>
                <w:color w:val="000000"/>
                <w:kern w:val="0"/>
                <w:sz w:val="24"/>
                <w:szCs w:val="24"/>
                <w:u w:val="none"/>
                <w:bdr w:val="none" w:color="auto" w:sz="0" w:space="0"/>
                <w:lang w:val="en-US" w:eastAsia="zh-CN" w:bidi="ar"/>
              </w:rPr>
              <w:t>序号</w:t>
            </w:r>
          </w:p>
        </w:tc>
        <w:tc>
          <w:tcPr>
            <w:tcW w:w="960" w:type="dxa"/>
            <w:tcBorders>
              <w:top w:val="single" w:color="000000" w:sz="12"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b/>
                <w:i w:val="0"/>
                <w:color w:val="000000"/>
                <w:sz w:val="24"/>
                <w:szCs w:val="24"/>
                <w:u w:val="none"/>
              </w:rPr>
            </w:pPr>
            <w:r>
              <w:rPr>
                <w:rFonts w:hint="default" w:ascii="仿宋_GB2312" w:hAnsi="宋体" w:eastAsia="仿宋_GB2312" w:cs="仿宋_GB2312"/>
                <w:b/>
                <w:i w:val="0"/>
                <w:color w:val="000000"/>
                <w:kern w:val="0"/>
                <w:sz w:val="24"/>
                <w:szCs w:val="24"/>
                <w:u w:val="none"/>
                <w:bdr w:val="none" w:color="auto" w:sz="0" w:space="0"/>
                <w:lang w:val="en-US" w:eastAsia="zh-CN" w:bidi="ar"/>
              </w:rPr>
              <w:t>协议国</w:t>
            </w:r>
          </w:p>
        </w:tc>
        <w:tc>
          <w:tcPr>
            <w:tcW w:w="2450" w:type="dxa"/>
            <w:tcBorders>
              <w:top w:val="single" w:color="000000" w:sz="12"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b/>
                <w:i w:val="0"/>
                <w:color w:val="000000"/>
                <w:sz w:val="24"/>
                <w:szCs w:val="24"/>
                <w:u w:val="none"/>
              </w:rPr>
            </w:pPr>
            <w:r>
              <w:rPr>
                <w:rFonts w:hint="default" w:ascii="仿宋_GB2312" w:hAnsi="宋体" w:eastAsia="仿宋_GB2312" w:cs="仿宋_GB2312"/>
                <w:b/>
                <w:i w:val="0"/>
                <w:color w:val="000000"/>
                <w:kern w:val="0"/>
                <w:sz w:val="24"/>
                <w:szCs w:val="24"/>
                <w:u w:val="none"/>
                <w:bdr w:val="none" w:color="auto" w:sz="0" w:space="0"/>
                <w:lang w:val="en-US" w:eastAsia="zh-CN" w:bidi="ar"/>
              </w:rPr>
              <w:t>互免签证的证件类别</w:t>
            </w:r>
          </w:p>
        </w:tc>
        <w:tc>
          <w:tcPr>
            <w:tcW w:w="1590" w:type="dxa"/>
            <w:tcBorders>
              <w:top w:val="single" w:color="000000" w:sz="12"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b/>
                <w:i w:val="0"/>
                <w:color w:val="000000"/>
                <w:sz w:val="24"/>
                <w:szCs w:val="24"/>
                <w:u w:val="none"/>
              </w:rPr>
            </w:pPr>
            <w:r>
              <w:rPr>
                <w:rFonts w:hint="default" w:ascii="仿宋_GB2312" w:hAnsi="宋体" w:eastAsia="仿宋_GB2312" w:cs="仿宋_GB2312"/>
                <w:b/>
                <w:i w:val="0"/>
                <w:color w:val="000000"/>
                <w:kern w:val="0"/>
                <w:sz w:val="24"/>
                <w:szCs w:val="24"/>
                <w:u w:val="none"/>
                <w:bdr w:val="none" w:color="auto" w:sz="0" w:space="0"/>
                <w:lang w:val="en-US" w:eastAsia="zh-CN" w:bidi="ar"/>
              </w:rPr>
              <w:t>生效日期</w:t>
            </w:r>
          </w:p>
        </w:tc>
        <w:tc>
          <w:tcPr>
            <w:tcW w:w="960" w:type="dxa"/>
            <w:tcBorders>
              <w:top w:val="single" w:color="000000" w:sz="12" w:space="0"/>
              <w:left w:val="single" w:color="000000" w:sz="8" w:space="0"/>
              <w:bottom w:val="single" w:color="000000" w:sz="8" w:space="0"/>
              <w:right w:val="single" w:color="000000" w:sz="12"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b/>
                <w:i w:val="0"/>
                <w:color w:val="000000"/>
                <w:sz w:val="24"/>
                <w:szCs w:val="24"/>
                <w:u w:val="none"/>
              </w:rPr>
            </w:pPr>
            <w:r>
              <w:rPr>
                <w:rFonts w:hint="default" w:ascii="仿宋_GB2312" w:hAnsi="宋体" w:eastAsia="仿宋_GB2312" w:cs="仿宋_GB2312"/>
                <w:b/>
                <w:i w:val="0"/>
                <w:color w:val="000000"/>
                <w:kern w:val="0"/>
                <w:sz w:val="24"/>
                <w:szCs w:val="24"/>
                <w:u w:val="none"/>
                <w:bdr w:val="none" w:color="auto" w:sz="0" w:space="0"/>
                <w:lang w:val="en-US" w:eastAsia="zh-CN" w:bidi="ar"/>
              </w:rPr>
              <w:t>备注</w:t>
            </w:r>
          </w:p>
        </w:tc>
      </w:tr>
      <w:tr>
        <w:tblPrEx>
          <w:shd w:val="clear"/>
          <w:tblCellMar>
            <w:top w:w="0" w:type="dxa"/>
            <w:left w:w="0" w:type="dxa"/>
            <w:bottom w:w="0" w:type="dxa"/>
            <w:right w:w="0" w:type="dxa"/>
          </w:tblCellMar>
        </w:tblPrEx>
        <w:trPr>
          <w:trHeight w:val="295" w:hRule="atLeast"/>
        </w:trPr>
        <w:tc>
          <w:tcPr>
            <w:tcW w:w="930" w:type="dxa"/>
            <w:tcBorders>
              <w:top w:val="single" w:color="000000" w:sz="8" w:space="0"/>
              <w:left w:val="single" w:color="000000" w:sz="12"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113</w:t>
            </w:r>
          </w:p>
        </w:tc>
        <w:tc>
          <w:tcPr>
            <w:tcW w:w="96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圣马力诺</w:t>
            </w:r>
          </w:p>
        </w:tc>
        <w:tc>
          <w:tcPr>
            <w:tcW w:w="245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外交、公务、普通护照</w:t>
            </w:r>
          </w:p>
        </w:tc>
        <w:tc>
          <w:tcPr>
            <w:tcW w:w="159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1985.07.22</w:t>
            </w:r>
          </w:p>
        </w:tc>
        <w:tc>
          <w:tcPr>
            <w:tcW w:w="960" w:type="dxa"/>
            <w:tcBorders>
              <w:top w:val="single" w:color="000000" w:sz="8" w:space="0"/>
              <w:left w:val="single" w:color="000000" w:sz="8" w:space="0"/>
              <w:bottom w:val="single" w:color="000000" w:sz="8" w:space="0"/>
              <w:right w:val="single" w:color="000000" w:sz="12" w:space="0"/>
            </w:tcBorders>
            <w:shd w:val="clear"/>
            <w:tcMar>
              <w:top w:w="10" w:type="dxa"/>
              <w:left w:w="10" w:type="dxa"/>
              <w:right w:w="10" w:type="dxa"/>
            </w:tcMar>
            <w:vAlign w:val="center"/>
          </w:tcPr>
          <w:p>
            <w:pPr>
              <w:jc w:val="center"/>
              <w:rPr>
                <w:rFonts w:hint="default" w:ascii="Times New Roman" w:hAnsi="Times New Roman" w:eastAsia="宋体" w:cs="Times New Roman"/>
                <w:i w:val="0"/>
                <w:color w:val="000000"/>
                <w:sz w:val="21"/>
                <w:szCs w:val="21"/>
                <w:u w:val="none"/>
              </w:rPr>
            </w:pPr>
          </w:p>
        </w:tc>
      </w:tr>
      <w:tr>
        <w:tblPrEx>
          <w:tblCellMar>
            <w:top w:w="0" w:type="dxa"/>
            <w:left w:w="0" w:type="dxa"/>
            <w:bottom w:w="0" w:type="dxa"/>
            <w:right w:w="0" w:type="dxa"/>
          </w:tblCellMar>
        </w:tblPrEx>
        <w:trPr>
          <w:trHeight w:val="1095" w:hRule="atLeast"/>
        </w:trPr>
        <w:tc>
          <w:tcPr>
            <w:tcW w:w="930" w:type="dxa"/>
            <w:tcBorders>
              <w:top w:val="single" w:color="000000" w:sz="8" w:space="0"/>
              <w:left w:val="single" w:color="000000" w:sz="12"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126</w:t>
            </w:r>
          </w:p>
        </w:tc>
        <w:tc>
          <w:tcPr>
            <w:tcW w:w="96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土库曼斯坦</w:t>
            </w:r>
          </w:p>
        </w:tc>
        <w:tc>
          <w:tcPr>
            <w:tcW w:w="245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中方外交、公务、公务普通护照；土方外交、公务、加注</w:t>
            </w:r>
            <w:r>
              <w:rPr>
                <w:rStyle w:val="10"/>
                <w:rFonts w:eastAsia="仿宋_GB2312"/>
                <w:bdr w:val="none" w:color="auto" w:sz="0" w:space="0"/>
                <w:lang w:val="en-US" w:eastAsia="zh-CN" w:bidi="ar"/>
              </w:rPr>
              <w:t>“</w:t>
            </w:r>
            <w:r>
              <w:rPr>
                <w:rStyle w:val="11"/>
                <w:rFonts w:hAnsi="宋体"/>
                <w:bdr w:val="none" w:color="auto" w:sz="0" w:space="0"/>
                <w:lang w:val="en-US" w:eastAsia="zh-CN" w:bidi="ar"/>
              </w:rPr>
              <w:t>公务</w:t>
            </w:r>
            <w:r>
              <w:rPr>
                <w:rStyle w:val="10"/>
                <w:rFonts w:eastAsia="仿宋_GB2312"/>
                <w:bdr w:val="none" w:color="auto" w:sz="0" w:space="0"/>
                <w:lang w:val="en-US" w:eastAsia="zh-CN" w:bidi="ar"/>
              </w:rPr>
              <w:t>”</w:t>
            </w:r>
            <w:r>
              <w:rPr>
                <w:rStyle w:val="11"/>
                <w:rFonts w:hAnsi="宋体"/>
                <w:bdr w:val="none" w:color="auto" w:sz="0" w:space="0"/>
                <w:lang w:val="en-US" w:eastAsia="zh-CN" w:bidi="ar"/>
              </w:rPr>
              <w:t>字样的普通护照；团体旅游</w:t>
            </w:r>
          </w:p>
        </w:tc>
        <w:tc>
          <w:tcPr>
            <w:tcW w:w="159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1993.02.01</w:t>
            </w:r>
          </w:p>
        </w:tc>
        <w:tc>
          <w:tcPr>
            <w:tcW w:w="960" w:type="dxa"/>
            <w:tcBorders>
              <w:top w:val="single" w:color="000000" w:sz="8" w:space="0"/>
              <w:left w:val="single" w:color="000000" w:sz="8" w:space="0"/>
              <w:bottom w:val="single" w:color="000000" w:sz="8" w:space="0"/>
              <w:right w:val="single" w:color="000000" w:sz="12" w:space="0"/>
            </w:tcBorders>
            <w:shd w:val="clear"/>
            <w:tcMar>
              <w:top w:w="10" w:type="dxa"/>
              <w:left w:w="10" w:type="dxa"/>
              <w:right w:w="10" w:type="dxa"/>
            </w:tcMar>
            <w:vAlign w:val="center"/>
          </w:tcPr>
          <w:p>
            <w:pPr>
              <w:jc w:val="center"/>
              <w:rPr>
                <w:rFonts w:hint="default" w:ascii="Times New Roman" w:hAnsi="Times New Roman" w:eastAsia="宋体" w:cs="Times New Roman"/>
                <w:i w:val="0"/>
                <w:color w:val="000000"/>
                <w:sz w:val="21"/>
                <w:szCs w:val="21"/>
                <w:u w:val="none"/>
              </w:rPr>
            </w:pPr>
          </w:p>
        </w:tc>
      </w:tr>
      <w:tr>
        <w:tblPrEx>
          <w:tblCellMar>
            <w:top w:w="0" w:type="dxa"/>
            <w:left w:w="0" w:type="dxa"/>
            <w:bottom w:w="0" w:type="dxa"/>
            <w:right w:w="0" w:type="dxa"/>
          </w:tblCellMar>
        </w:tblPrEx>
        <w:trPr>
          <w:trHeight w:val="555" w:hRule="atLeast"/>
        </w:trPr>
        <w:tc>
          <w:tcPr>
            <w:tcW w:w="930" w:type="dxa"/>
            <w:tcBorders>
              <w:top w:val="single" w:color="000000" w:sz="8" w:space="0"/>
              <w:left w:val="single" w:color="000000" w:sz="12"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53</w:t>
            </w:r>
          </w:p>
        </w:tc>
        <w:tc>
          <w:tcPr>
            <w:tcW w:w="96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格鲁吉亚</w:t>
            </w:r>
          </w:p>
        </w:tc>
        <w:tc>
          <w:tcPr>
            <w:tcW w:w="245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外交、公务、公务普通护照；团体旅游</w:t>
            </w:r>
          </w:p>
        </w:tc>
        <w:tc>
          <w:tcPr>
            <w:tcW w:w="159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1994.02.03</w:t>
            </w:r>
          </w:p>
        </w:tc>
        <w:tc>
          <w:tcPr>
            <w:tcW w:w="960" w:type="dxa"/>
            <w:tcBorders>
              <w:top w:val="single" w:color="000000" w:sz="8" w:space="0"/>
              <w:left w:val="single" w:color="000000" w:sz="8" w:space="0"/>
              <w:bottom w:val="single" w:color="000000" w:sz="8" w:space="0"/>
              <w:right w:val="single" w:color="000000" w:sz="12" w:space="0"/>
            </w:tcBorders>
            <w:shd w:val="clear"/>
            <w:tcMar>
              <w:top w:w="10" w:type="dxa"/>
              <w:left w:w="10" w:type="dxa"/>
              <w:right w:w="10" w:type="dxa"/>
            </w:tcMar>
            <w:vAlign w:val="center"/>
          </w:tcPr>
          <w:p>
            <w:pPr>
              <w:jc w:val="center"/>
              <w:rPr>
                <w:rFonts w:hint="default" w:ascii="Times New Roman" w:hAnsi="Times New Roman" w:eastAsia="宋体" w:cs="Times New Roman"/>
                <w:i w:val="0"/>
                <w:color w:val="000000"/>
                <w:sz w:val="21"/>
                <w:szCs w:val="21"/>
                <w:u w:val="none"/>
              </w:rPr>
            </w:pPr>
          </w:p>
        </w:tc>
      </w:tr>
      <w:tr>
        <w:tblPrEx>
          <w:tblCellMar>
            <w:top w:w="0" w:type="dxa"/>
            <w:left w:w="0" w:type="dxa"/>
            <w:bottom w:w="0" w:type="dxa"/>
            <w:right w:w="0" w:type="dxa"/>
          </w:tblCellMar>
        </w:tblPrEx>
        <w:trPr>
          <w:trHeight w:val="295" w:hRule="atLeast"/>
        </w:trPr>
        <w:tc>
          <w:tcPr>
            <w:tcW w:w="930" w:type="dxa"/>
            <w:tcBorders>
              <w:top w:val="single" w:color="000000" w:sz="8" w:space="0"/>
              <w:left w:val="single" w:color="000000" w:sz="12" w:space="0"/>
              <w:bottom w:val="single" w:color="000000" w:sz="8" w:space="0"/>
              <w:right w:val="single" w:color="000000" w:sz="8" w:space="0"/>
            </w:tcBorders>
            <w:shd w:val="clear"/>
            <w:tcMar>
              <w:top w:w="10" w:type="dxa"/>
              <w:left w:w="10" w:type="dxa"/>
              <w:right w:w="10" w:type="dxa"/>
            </w:tcMar>
            <w:vAlign w:val="center"/>
          </w:tcPr>
          <w:p>
            <w:pPr>
              <w:jc w:val="center"/>
              <w:rPr>
                <w:rFonts w:hint="default" w:ascii="仿宋_GB2312" w:hAnsi="宋体" w:eastAsia="仿宋_GB2312" w:cs="仿宋_GB2312"/>
                <w:i w:val="0"/>
                <w:color w:val="000000"/>
                <w:sz w:val="21"/>
                <w:szCs w:val="21"/>
                <w:u w:val="none"/>
              </w:rPr>
            </w:pPr>
          </w:p>
        </w:tc>
        <w:tc>
          <w:tcPr>
            <w:tcW w:w="96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阿塞拜疆</w:t>
            </w:r>
          </w:p>
        </w:tc>
        <w:tc>
          <w:tcPr>
            <w:tcW w:w="245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团体旅游</w:t>
            </w:r>
          </w:p>
        </w:tc>
        <w:tc>
          <w:tcPr>
            <w:tcW w:w="159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1994.05.01</w:t>
            </w:r>
          </w:p>
        </w:tc>
        <w:tc>
          <w:tcPr>
            <w:tcW w:w="960" w:type="dxa"/>
            <w:tcBorders>
              <w:top w:val="single" w:color="000000" w:sz="8" w:space="0"/>
              <w:left w:val="single" w:color="000000" w:sz="8" w:space="0"/>
              <w:bottom w:val="single" w:color="000000" w:sz="8" w:space="0"/>
              <w:right w:val="single" w:color="000000" w:sz="12" w:space="0"/>
            </w:tcBorders>
            <w:shd w:val="clear"/>
            <w:tcMar>
              <w:top w:w="10" w:type="dxa"/>
              <w:left w:w="10" w:type="dxa"/>
              <w:right w:w="10" w:type="dxa"/>
            </w:tcMar>
            <w:vAlign w:val="center"/>
          </w:tcPr>
          <w:p>
            <w:pPr>
              <w:jc w:val="center"/>
              <w:rPr>
                <w:rFonts w:hint="default" w:ascii="Times New Roman" w:hAnsi="Times New Roman" w:eastAsia="宋体" w:cs="Times New Roman"/>
                <w:i w:val="0"/>
                <w:color w:val="000000"/>
                <w:sz w:val="21"/>
                <w:szCs w:val="21"/>
                <w:u w:val="none"/>
              </w:rPr>
            </w:pPr>
          </w:p>
        </w:tc>
      </w:tr>
      <w:tr>
        <w:tblPrEx>
          <w:shd w:val="clear"/>
          <w:tblCellMar>
            <w:top w:w="0" w:type="dxa"/>
            <w:left w:w="0" w:type="dxa"/>
            <w:bottom w:w="0" w:type="dxa"/>
            <w:right w:w="0" w:type="dxa"/>
          </w:tblCellMar>
        </w:tblPrEx>
        <w:trPr>
          <w:trHeight w:val="295" w:hRule="atLeast"/>
        </w:trPr>
        <w:tc>
          <w:tcPr>
            <w:tcW w:w="930" w:type="dxa"/>
            <w:tcBorders>
              <w:top w:val="single" w:color="000000" w:sz="8" w:space="0"/>
              <w:left w:val="single" w:color="000000" w:sz="12"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42</w:t>
            </w:r>
          </w:p>
        </w:tc>
        <w:tc>
          <w:tcPr>
            <w:tcW w:w="96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俄罗斯</w:t>
            </w:r>
          </w:p>
        </w:tc>
        <w:tc>
          <w:tcPr>
            <w:tcW w:w="245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团体旅游</w:t>
            </w:r>
          </w:p>
        </w:tc>
        <w:tc>
          <w:tcPr>
            <w:tcW w:w="159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2000.12.01</w:t>
            </w:r>
          </w:p>
        </w:tc>
        <w:tc>
          <w:tcPr>
            <w:tcW w:w="960" w:type="dxa"/>
            <w:tcBorders>
              <w:top w:val="single" w:color="000000" w:sz="8" w:space="0"/>
              <w:left w:val="single" w:color="000000" w:sz="8" w:space="0"/>
              <w:bottom w:val="single" w:color="000000" w:sz="8" w:space="0"/>
              <w:right w:val="single" w:color="000000" w:sz="12" w:space="0"/>
            </w:tcBorders>
            <w:shd w:val="clear"/>
            <w:tcMar>
              <w:top w:w="10" w:type="dxa"/>
              <w:left w:w="10" w:type="dxa"/>
              <w:right w:w="10" w:type="dxa"/>
            </w:tcMar>
            <w:vAlign w:val="center"/>
          </w:tcPr>
          <w:p>
            <w:pPr>
              <w:jc w:val="center"/>
              <w:rPr>
                <w:rFonts w:hint="default" w:ascii="Times New Roman" w:hAnsi="Times New Roman" w:eastAsia="宋体" w:cs="Times New Roman"/>
                <w:i w:val="0"/>
                <w:color w:val="000000"/>
                <w:sz w:val="21"/>
                <w:szCs w:val="21"/>
                <w:u w:val="none"/>
              </w:rPr>
            </w:pPr>
          </w:p>
        </w:tc>
      </w:tr>
      <w:tr>
        <w:tblPrEx>
          <w:shd w:val="clear"/>
          <w:tblCellMar>
            <w:top w:w="0" w:type="dxa"/>
            <w:left w:w="0" w:type="dxa"/>
            <w:bottom w:w="0" w:type="dxa"/>
            <w:right w:w="0" w:type="dxa"/>
          </w:tblCellMar>
        </w:tblPrEx>
        <w:trPr>
          <w:trHeight w:val="295" w:hRule="atLeast"/>
        </w:trPr>
        <w:tc>
          <w:tcPr>
            <w:tcW w:w="930" w:type="dxa"/>
            <w:tcBorders>
              <w:top w:val="single" w:color="000000" w:sz="8" w:space="0"/>
              <w:left w:val="single" w:color="000000" w:sz="12"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129</w:t>
            </w:r>
          </w:p>
        </w:tc>
        <w:tc>
          <w:tcPr>
            <w:tcW w:w="96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乌克兰</w:t>
            </w:r>
          </w:p>
        </w:tc>
        <w:tc>
          <w:tcPr>
            <w:tcW w:w="245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外交、公务护照和海员证</w:t>
            </w:r>
          </w:p>
        </w:tc>
        <w:tc>
          <w:tcPr>
            <w:tcW w:w="159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2002.03.31</w:t>
            </w:r>
          </w:p>
        </w:tc>
        <w:tc>
          <w:tcPr>
            <w:tcW w:w="960" w:type="dxa"/>
            <w:tcBorders>
              <w:top w:val="single" w:color="000000" w:sz="8" w:space="0"/>
              <w:left w:val="single" w:color="000000" w:sz="8" w:space="0"/>
              <w:bottom w:val="single" w:color="000000" w:sz="8" w:space="0"/>
              <w:right w:val="single" w:color="000000" w:sz="12" w:space="0"/>
            </w:tcBorders>
            <w:shd w:val="clear"/>
            <w:tcMar>
              <w:top w:w="10" w:type="dxa"/>
              <w:left w:w="10" w:type="dxa"/>
              <w:right w:w="10" w:type="dxa"/>
            </w:tcMar>
            <w:vAlign w:val="center"/>
          </w:tcPr>
          <w:p>
            <w:pPr>
              <w:jc w:val="center"/>
              <w:rPr>
                <w:rFonts w:hint="default" w:ascii="Times New Roman" w:hAnsi="Times New Roman" w:eastAsia="宋体" w:cs="Times New Roman"/>
                <w:i w:val="0"/>
                <w:color w:val="000000"/>
                <w:sz w:val="21"/>
                <w:szCs w:val="21"/>
                <w:u w:val="none"/>
              </w:rPr>
            </w:pPr>
          </w:p>
        </w:tc>
      </w:tr>
      <w:tr>
        <w:tblPrEx>
          <w:tblCellMar>
            <w:top w:w="0" w:type="dxa"/>
            <w:left w:w="0" w:type="dxa"/>
            <w:bottom w:w="0" w:type="dxa"/>
            <w:right w:w="0" w:type="dxa"/>
          </w:tblCellMar>
        </w:tblPrEx>
        <w:trPr>
          <w:trHeight w:val="555" w:hRule="atLeast"/>
        </w:trPr>
        <w:tc>
          <w:tcPr>
            <w:tcW w:w="930" w:type="dxa"/>
            <w:tcBorders>
              <w:top w:val="single" w:color="000000" w:sz="8" w:space="0"/>
              <w:left w:val="single" w:color="000000" w:sz="12"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111</w:t>
            </w:r>
          </w:p>
        </w:tc>
        <w:tc>
          <w:tcPr>
            <w:tcW w:w="96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塞舌尔</w:t>
            </w:r>
          </w:p>
        </w:tc>
        <w:tc>
          <w:tcPr>
            <w:tcW w:w="245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外交、公务、公务普通、普通护照</w:t>
            </w:r>
          </w:p>
        </w:tc>
        <w:tc>
          <w:tcPr>
            <w:tcW w:w="159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2013.06.26</w:t>
            </w:r>
          </w:p>
        </w:tc>
        <w:tc>
          <w:tcPr>
            <w:tcW w:w="960" w:type="dxa"/>
            <w:tcBorders>
              <w:top w:val="single" w:color="000000" w:sz="8" w:space="0"/>
              <w:left w:val="single" w:color="000000" w:sz="8" w:space="0"/>
              <w:bottom w:val="single" w:color="000000" w:sz="8" w:space="0"/>
              <w:right w:val="single" w:color="000000" w:sz="12" w:space="0"/>
            </w:tcBorders>
            <w:shd w:val="clear"/>
            <w:tcMar>
              <w:top w:w="10" w:type="dxa"/>
              <w:left w:w="10" w:type="dxa"/>
              <w:right w:w="10" w:type="dxa"/>
            </w:tcMar>
            <w:vAlign w:val="center"/>
          </w:tcPr>
          <w:p>
            <w:pPr>
              <w:jc w:val="center"/>
              <w:rPr>
                <w:rFonts w:hint="default" w:ascii="Times New Roman" w:hAnsi="Times New Roman" w:eastAsia="宋体" w:cs="Times New Roman"/>
                <w:i w:val="0"/>
                <w:color w:val="000000"/>
                <w:sz w:val="21"/>
                <w:szCs w:val="21"/>
                <w:u w:val="none"/>
              </w:rPr>
            </w:pPr>
          </w:p>
        </w:tc>
      </w:tr>
      <w:tr>
        <w:tblPrEx>
          <w:shd w:val="clear"/>
          <w:tblCellMar>
            <w:top w:w="0" w:type="dxa"/>
            <w:left w:w="0" w:type="dxa"/>
            <w:bottom w:w="0" w:type="dxa"/>
            <w:right w:w="0" w:type="dxa"/>
          </w:tblCellMar>
        </w:tblPrEx>
        <w:trPr>
          <w:trHeight w:val="570" w:hRule="atLeast"/>
        </w:trPr>
        <w:tc>
          <w:tcPr>
            <w:tcW w:w="930" w:type="dxa"/>
            <w:tcBorders>
              <w:top w:val="single" w:color="000000" w:sz="8" w:space="0"/>
              <w:left w:val="single" w:color="000000" w:sz="12"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88</w:t>
            </w:r>
          </w:p>
        </w:tc>
        <w:tc>
          <w:tcPr>
            <w:tcW w:w="96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毛里求斯</w:t>
            </w:r>
          </w:p>
        </w:tc>
        <w:tc>
          <w:tcPr>
            <w:tcW w:w="245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外交、公务、公务普通、普通护照</w:t>
            </w:r>
          </w:p>
        </w:tc>
        <w:tc>
          <w:tcPr>
            <w:tcW w:w="159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2013.10.31</w:t>
            </w:r>
          </w:p>
        </w:tc>
        <w:tc>
          <w:tcPr>
            <w:tcW w:w="960" w:type="dxa"/>
            <w:tcBorders>
              <w:top w:val="single" w:color="000000" w:sz="8" w:space="0"/>
              <w:left w:val="single" w:color="000000" w:sz="8" w:space="0"/>
              <w:bottom w:val="single" w:color="000000" w:sz="8" w:space="0"/>
              <w:right w:val="single" w:color="000000" w:sz="12" w:space="0"/>
            </w:tcBorders>
            <w:shd w:val="clear"/>
            <w:tcMar>
              <w:top w:w="10" w:type="dxa"/>
              <w:left w:w="10" w:type="dxa"/>
              <w:right w:w="10" w:type="dxa"/>
            </w:tcMar>
            <w:vAlign w:val="center"/>
          </w:tcPr>
          <w:p>
            <w:pPr>
              <w:jc w:val="center"/>
              <w:rPr>
                <w:rFonts w:hint="default" w:ascii="Times New Roman" w:hAnsi="Times New Roman" w:eastAsia="宋体" w:cs="Times New Roman"/>
                <w:i w:val="0"/>
                <w:color w:val="000000"/>
                <w:sz w:val="21"/>
                <w:szCs w:val="21"/>
                <w:u w:val="none"/>
              </w:rPr>
            </w:pPr>
          </w:p>
        </w:tc>
      </w:tr>
      <w:tr>
        <w:tblPrEx>
          <w:tblCellMar>
            <w:top w:w="0" w:type="dxa"/>
            <w:left w:w="0" w:type="dxa"/>
            <w:bottom w:w="0" w:type="dxa"/>
            <w:right w:w="0" w:type="dxa"/>
          </w:tblCellMar>
        </w:tblPrEx>
        <w:trPr>
          <w:trHeight w:val="825" w:hRule="atLeast"/>
        </w:trPr>
        <w:tc>
          <w:tcPr>
            <w:tcW w:w="930" w:type="dxa"/>
            <w:tcBorders>
              <w:top w:val="single" w:color="000000" w:sz="8" w:space="0"/>
              <w:left w:val="single" w:color="000000" w:sz="12"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16</w:t>
            </w:r>
          </w:p>
        </w:tc>
        <w:tc>
          <w:tcPr>
            <w:tcW w:w="96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巴哈马</w:t>
            </w:r>
          </w:p>
        </w:tc>
        <w:tc>
          <w:tcPr>
            <w:tcW w:w="245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中方外交、公务、公务普通、普通护照；巴方外交、官员、普通护照</w:t>
            </w:r>
          </w:p>
        </w:tc>
        <w:tc>
          <w:tcPr>
            <w:tcW w:w="159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2014.02.12</w:t>
            </w:r>
          </w:p>
        </w:tc>
        <w:tc>
          <w:tcPr>
            <w:tcW w:w="960" w:type="dxa"/>
            <w:tcBorders>
              <w:top w:val="single" w:color="000000" w:sz="8" w:space="0"/>
              <w:left w:val="single" w:color="000000" w:sz="8" w:space="0"/>
              <w:bottom w:val="single" w:color="000000" w:sz="8" w:space="0"/>
              <w:right w:val="single" w:color="000000" w:sz="12" w:space="0"/>
            </w:tcBorders>
            <w:shd w:val="clear"/>
            <w:tcMar>
              <w:top w:w="10" w:type="dxa"/>
              <w:left w:w="10" w:type="dxa"/>
              <w:right w:w="10" w:type="dxa"/>
            </w:tcMar>
            <w:vAlign w:val="center"/>
          </w:tcPr>
          <w:p>
            <w:pPr>
              <w:jc w:val="center"/>
              <w:rPr>
                <w:rFonts w:hint="default" w:ascii="Times New Roman" w:hAnsi="Times New Roman" w:eastAsia="宋体" w:cs="Times New Roman"/>
                <w:i w:val="0"/>
                <w:color w:val="000000"/>
                <w:sz w:val="21"/>
                <w:szCs w:val="21"/>
                <w:u w:val="none"/>
              </w:rPr>
            </w:pPr>
          </w:p>
        </w:tc>
      </w:tr>
      <w:tr>
        <w:tblPrEx>
          <w:shd w:val="clear"/>
          <w:tblCellMar>
            <w:top w:w="0" w:type="dxa"/>
            <w:left w:w="0" w:type="dxa"/>
            <w:bottom w:w="0" w:type="dxa"/>
            <w:right w:w="0" w:type="dxa"/>
          </w:tblCellMar>
        </w:tblPrEx>
        <w:trPr>
          <w:trHeight w:val="555" w:hRule="atLeast"/>
        </w:trPr>
        <w:tc>
          <w:tcPr>
            <w:tcW w:w="930" w:type="dxa"/>
            <w:tcBorders>
              <w:top w:val="single" w:color="000000" w:sz="8" w:space="0"/>
              <w:left w:val="single" w:color="000000" w:sz="12"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44</w:t>
            </w:r>
          </w:p>
        </w:tc>
        <w:tc>
          <w:tcPr>
            <w:tcW w:w="96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斐济</w:t>
            </w:r>
          </w:p>
        </w:tc>
        <w:tc>
          <w:tcPr>
            <w:tcW w:w="245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外交、公务、公务普通、普通护照</w:t>
            </w:r>
          </w:p>
        </w:tc>
        <w:tc>
          <w:tcPr>
            <w:tcW w:w="159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2015.03.14</w:t>
            </w:r>
          </w:p>
        </w:tc>
        <w:tc>
          <w:tcPr>
            <w:tcW w:w="960" w:type="dxa"/>
            <w:tcBorders>
              <w:top w:val="single" w:color="000000" w:sz="8" w:space="0"/>
              <w:left w:val="single" w:color="000000" w:sz="8" w:space="0"/>
              <w:bottom w:val="single" w:color="000000" w:sz="8" w:space="0"/>
              <w:right w:val="single" w:color="000000" w:sz="12" w:space="0"/>
            </w:tcBorders>
            <w:shd w:val="clear"/>
            <w:tcMar>
              <w:top w:w="10" w:type="dxa"/>
              <w:left w:w="10" w:type="dxa"/>
              <w:right w:w="10" w:type="dxa"/>
            </w:tcMar>
            <w:vAlign w:val="center"/>
          </w:tcPr>
          <w:p>
            <w:pPr>
              <w:jc w:val="center"/>
              <w:rPr>
                <w:rFonts w:hint="default" w:ascii="Times New Roman" w:hAnsi="Times New Roman" w:eastAsia="宋体" w:cs="Times New Roman"/>
                <w:i w:val="0"/>
                <w:color w:val="000000"/>
                <w:sz w:val="21"/>
                <w:szCs w:val="21"/>
                <w:u w:val="none"/>
              </w:rPr>
            </w:pPr>
          </w:p>
        </w:tc>
      </w:tr>
      <w:tr>
        <w:tblPrEx>
          <w:shd w:val="clear"/>
          <w:tblCellMar>
            <w:top w:w="0" w:type="dxa"/>
            <w:left w:w="0" w:type="dxa"/>
            <w:bottom w:w="0" w:type="dxa"/>
            <w:right w:w="0" w:type="dxa"/>
          </w:tblCellMar>
        </w:tblPrEx>
        <w:trPr>
          <w:trHeight w:val="295" w:hRule="atLeast"/>
        </w:trPr>
        <w:tc>
          <w:tcPr>
            <w:tcW w:w="930" w:type="dxa"/>
            <w:tcBorders>
              <w:top w:val="single" w:color="000000" w:sz="8" w:space="0"/>
              <w:left w:val="single" w:color="000000" w:sz="12" w:space="0"/>
              <w:bottom w:val="single" w:color="000000" w:sz="8" w:space="0"/>
              <w:right w:val="single" w:color="000000" w:sz="8" w:space="0"/>
            </w:tcBorders>
            <w:shd w:val="clear"/>
            <w:tcMar>
              <w:top w:w="10" w:type="dxa"/>
              <w:left w:w="10" w:type="dxa"/>
              <w:right w:w="10" w:type="dxa"/>
            </w:tcMar>
            <w:vAlign w:val="center"/>
          </w:tcPr>
          <w:p>
            <w:pPr>
              <w:jc w:val="center"/>
              <w:rPr>
                <w:rFonts w:hint="default" w:ascii="仿宋_GB2312" w:hAnsi="宋体" w:eastAsia="仿宋_GB2312" w:cs="仿宋_GB2312"/>
                <w:i w:val="0"/>
                <w:color w:val="000000"/>
                <w:sz w:val="21"/>
                <w:szCs w:val="21"/>
                <w:u w:val="none"/>
              </w:rPr>
            </w:pPr>
          </w:p>
        </w:tc>
        <w:tc>
          <w:tcPr>
            <w:tcW w:w="96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格林纳达</w:t>
            </w:r>
          </w:p>
        </w:tc>
        <w:tc>
          <w:tcPr>
            <w:tcW w:w="245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公务普通、普通护照</w:t>
            </w:r>
          </w:p>
        </w:tc>
        <w:tc>
          <w:tcPr>
            <w:tcW w:w="159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2015.06.10</w:t>
            </w:r>
          </w:p>
        </w:tc>
        <w:tc>
          <w:tcPr>
            <w:tcW w:w="960" w:type="dxa"/>
            <w:tcBorders>
              <w:top w:val="single" w:color="000000" w:sz="8" w:space="0"/>
              <w:left w:val="single" w:color="000000" w:sz="8" w:space="0"/>
              <w:bottom w:val="single" w:color="000000" w:sz="8" w:space="0"/>
              <w:right w:val="single" w:color="000000" w:sz="12" w:space="0"/>
            </w:tcBorders>
            <w:shd w:val="clear"/>
            <w:tcMar>
              <w:top w:w="10" w:type="dxa"/>
              <w:left w:w="10" w:type="dxa"/>
              <w:right w:w="10" w:type="dxa"/>
            </w:tcMar>
            <w:vAlign w:val="center"/>
          </w:tcPr>
          <w:p>
            <w:pPr>
              <w:jc w:val="center"/>
              <w:rPr>
                <w:rFonts w:hint="default" w:ascii="Times New Roman" w:hAnsi="Times New Roman" w:eastAsia="宋体" w:cs="Times New Roman"/>
                <w:i w:val="0"/>
                <w:color w:val="000000"/>
                <w:sz w:val="21"/>
                <w:szCs w:val="21"/>
                <w:u w:val="none"/>
              </w:rPr>
            </w:pPr>
          </w:p>
        </w:tc>
      </w:tr>
      <w:tr>
        <w:tblPrEx>
          <w:tblCellMar>
            <w:top w:w="0" w:type="dxa"/>
            <w:left w:w="0" w:type="dxa"/>
            <w:bottom w:w="0" w:type="dxa"/>
            <w:right w:w="0" w:type="dxa"/>
          </w:tblCellMar>
        </w:tblPrEx>
        <w:trPr>
          <w:trHeight w:val="295" w:hRule="atLeast"/>
        </w:trPr>
        <w:tc>
          <w:tcPr>
            <w:tcW w:w="930" w:type="dxa"/>
            <w:tcBorders>
              <w:top w:val="single" w:color="000000" w:sz="8" w:space="0"/>
              <w:left w:val="single" w:color="000000" w:sz="12" w:space="0"/>
              <w:bottom w:val="single" w:color="000000" w:sz="8" w:space="0"/>
              <w:right w:val="single" w:color="000000" w:sz="8" w:space="0"/>
            </w:tcBorders>
            <w:shd w:val="clear"/>
            <w:tcMar>
              <w:top w:w="10" w:type="dxa"/>
              <w:left w:w="10" w:type="dxa"/>
              <w:right w:w="10" w:type="dxa"/>
            </w:tcMar>
            <w:vAlign w:val="center"/>
          </w:tcPr>
          <w:p>
            <w:pPr>
              <w:jc w:val="center"/>
              <w:rPr>
                <w:rFonts w:hint="default" w:ascii="仿宋_GB2312" w:hAnsi="宋体" w:eastAsia="仿宋_GB2312" w:cs="仿宋_GB2312"/>
                <w:i w:val="0"/>
                <w:color w:val="000000"/>
                <w:sz w:val="21"/>
                <w:szCs w:val="21"/>
                <w:u w:val="none"/>
              </w:rPr>
            </w:pPr>
          </w:p>
        </w:tc>
        <w:tc>
          <w:tcPr>
            <w:tcW w:w="96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厄瓜多尔</w:t>
            </w:r>
          </w:p>
        </w:tc>
        <w:tc>
          <w:tcPr>
            <w:tcW w:w="245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普通护照</w:t>
            </w:r>
          </w:p>
        </w:tc>
        <w:tc>
          <w:tcPr>
            <w:tcW w:w="159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2016.08.18</w:t>
            </w:r>
          </w:p>
        </w:tc>
        <w:tc>
          <w:tcPr>
            <w:tcW w:w="960" w:type="dxa"/>
            <w:tcBorders>
              <w:top w:val="single" w:color="000000" w:sz="8" w:space="0"/>
              <w:left w:val="single" w:color="000000" w:sz="8" w:space="0"/>
              <w:bottom w:val="single" w:color="000000" w:sz="8" w:space="0"/>
              <w:right w:val="single" w:color="000000" w:sz="12" w:space="0"/>
            </w:tcBorders>
            <w:shd w:val="clear"/>
            <w:tcMar>
              <w:top w:w="10" w:type="dxa"/>
              <w:left w:w="10" w:type="dxa"/>
              <w:right w:w="10" w:type="dxa"/>
            </w:tcMar>
            <w:vAlign w:val="center"/>
          </w:tcPr>
          <w:p>
            <w:pPr>
              <w:jc w:val="center"/>
              <w:rPr>
                <w:rFonts w:hint="default" w:ascii="Times New Roman" w:hAnsi="Times New Roman" w:eastAsia="宋体" w:cs="Times New Roman"/>
                <w:i w:val="0"/>
                <w:color w:val="000000"/>
                <w:sz w:val="21"/>
                <w:szCs w:val="21"/>
                <w:u w:val="none"/>
              </w:rPr>
            </w:pPr>
          </w:p>
        </w:tc>
      </w:tr>
      <w:tr>
        <w:tblPrEx>
          <w:tblCellMar>
            <w:top w:w="0" w:type="dxa"/>
            <w:left w:w="0" w:type="dxa"/>
            <w:bottom w:w="0" w:type="dxa"/>
            <w:right w:w="0" w:type="dxa"/>
          </w:tblCellMar>
        </w:tblPrEx>
        <w:trPr>
          <w:trHeight w:val="295" w:hRule="atLeast"/>
        </w:trPr>
        <w:tc>
          <w:tcPr>
            <w:tcW w:w="930" w:type="dxa"/>
            <w:tcBorders>
              <w:top w:val="single" w:color="000000" w:sz="8" w:space="0"/>
              <w:left w:val="single" w:color="000000" w:sz="12" w:space="0"/>
              <w:bottom w:val="single" w:color="000000" w:sz="8" w:space="0"/>
              <w:right w:val="single" w:color="000000" w:sz="8" w:space="0"/>
            </w:tcBorders>
            <w:shd w:val="clear"/>
            <w:tcMar>
              <w:top w:w="10" w:type="dxa"/>
              <w:left w:w="10" w:type="dxa"/>
              <w:right w:w="10" w:type="dxa"/>
            </w:tcMar>
            <w:vAlign w:val="center"/>
          </w:tcPr>
          <w:p>
            <w:pPr>
              <w:jc w:val="center"/>
              <w:rPr>
                <w:rFonts w:hint="default" w:ascii="仿宋_GB2312" w:hAnsi="宋体" w:eastAsia="仿宋_GB2312" w:cs="仿宋_GB2312"/>
                <w:i w:val="0"/>
                <w:color w:val="000000"/>
                <w:sz w:val="21"/>
                <w:szCs w:val="21"/>
                <w:u w:val="none"/>
              </w:rPr>
            </w:pPr>
          </w:p>
        </w:tc>
        <w:tc>
          <w:tcPr>
            <w:tcW w:w="96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汤加</w:t>
            </w:r>
          </w:p>
        </w:tc>
        <w:tc>
          <w:tcPr>
            <w:tcW w:w="245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普通护照</w:t>
            </w:r>
          </w:p>
        </w:tc>
        <w:tc>
          <w:tcPr>
            <w:tcW w:w="159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2016.08.19</w:t>
            </w:r>
          </w:p>
        </w:tc>
        <w:tc>
          <w:tcPr>
            <w:tcW w:w="960" w:type="dxa"/>
            <w:tcBorders>
              <w:top w:val="single" w:color="000000" w:sz="8" w:space="0"/>
              <w:left w:val="single" w:color="000000" w:sz="8" w:space="0"/>
              <w:bottom w:val="single" w:color="000000" w:sz="8" w:space="0"/>
              <w:right w:val="single" w:color="000000" w:sz="12" w:space="0"/>
            </w:tcBorders>
            <w:shd w:val="clear"/>
            <w:tcMar>
              <w:top w:w="10" w:type="dxa"/>
              <w:left w:w="10" w:type="dxa"/>
              <w:right w:w="10" w:type="dxa"/>
            </w:tcMar>
            <w:vAlign w:val="center"/>
          </w:tcPr>
          <w:p>
            <w:pPr>
              <w:jc w:val="center"/>
              <w:rPr>
                <w:rFonts w:hint="default" w:ascii="Times New Roman" w:hAnsi="Times New Roman" w:eastAsia="宋体" w:cs="Times New Roman"/>
                <w:i w:val="0"/>
                <w:color w:val="000000"/>
                <w:sz w:val="21"/>
                <w:szCs w:val="21"/>
                <w:u w:val="none"/>
              </w:rPr>
            </w:pPr>
          </w:p>
        </w:tc>
      </w:tr>
      <w:tr>
        <w:tblPrEx>
          <w:tblCellMar>
            <w:top w:w="0" w:type="dxa"/>
            <w:left w:w="0" w:type="dxa"/>
            <w:bottom w:w="0" w:type="dxa"/>
            <w:right w:w="0" w:type="dxa"/>
          </w:tblCellMar>
        </w:tblPrEx>
        <w:trPr>
          <w:trHeight w:val="295" w:hRule="atLeast"/>
        </w:trPr>
        <w:tc>
          <w:tcPr>
            <w:tcW w:w="930" w:type="dxa"/>
            <w:tcBorders>
              <w:top w:val="single" w:color="000000" w:sz="8" w:space="0"/>
              <w:left w:val="single" w:color="000000" w:sz="12"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107</w:t>
            </w:r>
          </w:p>
        </w:tc>
        <w:tc>
          <w:tcPr>
            <w:tcW w:w="96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塞尔维亚</w:t>
            </w:r>
          </w:p>
        </w:tc>
        <w:tc>
          <w:tcPr>
            <w:tcW w:w="245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普通护照</w:t>
            </w:r>
          </w:p>
        </w:tc>
        <w:tc>
          <w:tcPr>
            <w:tcW w:w="159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2017.01.15</w:t>
            </w:r>
          </w:p>
        </w:tc>
        <w:tc>
          <w:tcPr>
            <w:tcW w:w="960" w:type="dxa"/>
            <w:tcBorders>
              <w:top w:val="single" w:color="000000" w:sz="8" w:space="0"/>
              <w:left w:val="single" w:color="000000" w:sz="8" w:space="0"/>
              <w:bottom w:val="single" w:color="000000" w:sz="8" w:space="0"/>
              <w:right w:val="single" w:color="000000" w:sz="12" w:space="0"/>
            </w:tcBorders>
            <w:shd w:val="clear"/>
            <w:tcMar>
              <w:top w:w="10" w:type="dxa"/>
              <w:left w:w="10" w:type="dxa"/>
              <w:right w:w="10" w:type="dxa"/>
            </w:tcMar>
            <w:vAlign w:val="center"/>
          </w:tcPr>
          <w:p>
            <w:pPr>
              <w:jc w:val="center"/>
              <w:rPr>
                <w:rFonts w:hint="default" w:ascii="Times New Roman" w:hAnsi="Times New Roman" w:eastAsia="宋体" w:cs="Times New Roman"/>
                <w:i w:val="0"/>
                <w:color w:val="000000"/>
                <w:sz w:val="21"/>
                <w:szCs w:val="21"/>
                <w:u w:val="none"/>
              </w:rPr>
            </w:pPr>
          </w:p>
        </w:tc>
      </w:tr>
      <w:tr>
        <w:tblPrEx>
          <w:tblCellMar>
            <w:top w:w="0" w:type="dxa"/>
            <w:left w:w="0" w:type="dxa"/>
            <w:bottom w:w="0" w:type="dxa"/>
            <w:right w:w="0" w:type="dxa"/>
          </w:tblCellMar>
        </w:tblPrEx>
        <w:trPr>
          <w:trHeight w:val="295" w:hRule="atLeast"/>
        </w:trPr>
        <w:tc>
          <w:tcPr>
            <w:tcW w:w="930" w:type="dxa"/>
            <w:tcBorders>
              <w:top w:val="single" w:color="000000" w:sz="8" w:space="0"/>
              <w:left w:val="single" w:color="000000" w:sz="12" w:space="0"/>
              <w:bottom w:val="single" w:color="000000" w:sz="8" w:space="0"/>
              <w:right w:val="single" w:color="000000" w:sz="8" w:space="0"/>
            </w:tcBorders>
            <w:shd w:val="clear"/>
            <w:tcMar>
              <w:top w:w="10" w:type="dxa"/>
              <w:left w:w="10" w:type="dxa"/>
              <w:right w:w="10" w:type="dxa"/>
            </w:tcMar>
            <w:vAlign w:val="center"/>
          </w:tcPr>
          <w:p>
            <w:pPr>
              <w:jc w:val="center"/>
              <w:rPr>
                <w:rFonts w:hint="default" w:ascii="仿宋_GB2312" w:hAnsi="宋体" w:eastAsia="仿宋_GB2312" w:cs="仿宋_GB2312"/>
                <w:i w:val="0"/>
                <w:color w:val="000000"/>
                <w:sz w:val="21"/>
                <w:szCs w:val="21"/>
                <w:u w:val="none"/>
              </w:rPr>
            </w:pPr>
          </w:p>
        </w:tc>
        <w:tc>
          <w:tcPr>
            <w:tcW w:w="96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巴巴多斯</w:t>
            </w:r>
          </w:p>
        </w:tc>
        <w:tc>
          <w:tcPr>
            <w:tcW w:w="245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普通护照</w:t>
            </w:r>
          </w:p>
        </w:tc>
        <w:tc>
          <w:tcPr>
            <w:tcW w:w="159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2017.06.01</w:t>
            </w:r>
          </w:p>
        </w:tc>
        <w:tc>
          <w:tcPr>
            <w:tcW w:w="960" w:type="dxa"/>
            <w:tcBorders>
              <w:top w:val="single" w:color="000000" w:sz="8" w:space="0"/>
              <w:left w:val="single" w:color="000000" w:sz="8" w:space="0"/>
              <w:bottom w:val="single" w:color="000000" w:sz="8" w:space="0"/>
              <w:right w:val="single" w:color="000000" w:sz="12" w:space="0"/>
            </w:tcBorders>
            <w:shd w:val="clear"/>
            <w:tcMar>
              <w:top w:w="10" w:type="dxa"/>
              <w:left w:w="10" w:type="dxa"/>
              <w:right w:w="10" w:type="dxa"/>
            </w:tcMar>
            <w:vAlign w:val="center"/>
          </w:tcPr>
          <w:p>
            <w:pPr>
              <w:jc w:val="center"/>
              <w:rPr>
                <w:rFonts w:hint="default" w:ascii="Times New Roman" w:hAnsi="Times New Roman" w:eastAsia="宋体" w:cs="Times New Roman"/>
                <w:i w:val="0"/>
                <w:color w:val="000000"/>
                <w:sz w:val="21"/>
                <w:szCs w:val="21"/>
                <w:u w:val="none"/>
              </w:rPr>
            </w:pPr>
          </w:p>
        </w:tc>
      </w:tr>
      <w:tr>
        <w:tblPrEx>
          <w:shd w:val="clear"/>
          <w:tblCellMar>
            <w:top w:w="0" w:type="dxa"/>
            <w:left w:w="0" w:type="dxa"/>
            <w:bottom w:w="0" w:type="dxa"/>
            <w:right w:w="0" w:type="dxa"/>
          </w:tblCellMar>
        </w:tblPrEx>
        <w:trPr>
          <w:trHeight w:val="295" w:hRule="atLeast"/>
        </w:trPr>
        <w:tc>
          <w:tcPr>
            <w:tcW w:w="930" w:type="dxa"/>
            <w:tcBorders>
              <w:top w:val="single" w:color="000000" w:sz="8" w:space="0"/>
              <w:left w:val="single" w:color="000000" w:sz="12" w:space="0"/>
              <w:bottom w:val="single" w:color="000000" w:sz="8" w:space="0"/>
              <w:right w:val="single" w:color="000000" w:sz="8" w:space="0"/>
            </w:tcBorders>
            <w:shd w:val="clear"/>
            <w:tcMar>
              <w:top w:w="10" w:type="dxa"/>
              <w:left w:w="10" w:type="dxa"/>
              <w:right w:w="10" w:type="dxa"/>
            </w:tcMar>
            <w:vAlign w:val="center"/>
          </w:tcPr>
          <w:p>
            <w:pPr>
              <w:jc w:val="center"/>
              <w:rPr>
                <w:rFonts w:hint="default" w:ascii="仿宋_GB2312" w:hAnsi="宋体" w:eastAsia="仿宋_GB2312" w:cs="仿宋_GB2312"/>
                <w:i w:val="0"/>
                <w:color w:val="000000"/>
                <w:sz w:val="21"/>
                <w:szCs w:val="21"/>
                <w:u w:val="none"/>
              </w:rPr>
            </w:pPr>
          </w:p>
        </w:tc>
        <w:tc>
          <w:tcPr>
            <w:tcW w:w="96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阿联酋</w:t>
            </w:r>
          </w:p>
        </w:tc>
        <w:tc>
          <w:tcPr>
            <w:tcW w:w="245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普通护照</w:t>
            </w:r>
          </w:p>
        </w:tc>
        <w:tc>
          <w:tcPr>
            <w:tcW w:w="159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2018.01.16</w:t>
            </w:r>
          </w:p>
        </w:tc>
        <w:tc>
          <w:tcPr>
            <w:tcW w:w="960" w:type="dxa"/>
            <w:tcBorders>
              <w:top w:val="single" w:color="000000" w:sz="8" w:space="0"/>
              <w:left w:val="single" w:color="000000" w:sz="8" w:space="0"/>
              <w:bottom w:val="single" w:color="000000" w:sz="8" w:space="0"/>
              <w:right w:val="single" w:color="000000" w:sz="12" w:space="0"/>
            </w:tcBorders>
            <w:shd w:val="clear"/>
            <w:tcMar>
              <w:top w:w="10" w:type="dxa"/>
              <w:left w:w="10" w:type="dxa"/>
              <w:right w:w="10" w:type="dxa"/>
            </w:tcMar>
            <w:vAlign w:val="center"/>
          </w:tcPr>
          <w:p>
            <w:pPr>
              <w:jc w:val="center"/>
              <w:rPr>
                <w:rFonts w:hint="default" w:ascii="Times New Roman" w:hAnsi="Times New Roman" w:eastAsia="宋体" w:cs="Times New Roman"/>
                <w:i w:val="0"/>
                <w:color w:val="000000"/>
                <w:sz w:val="21"/>
                <w:szCs w:val="21"/>
                <w:u w:val="none"/>
              </w:rPr>
            </w:pPr>
          </w:p>
        </w:tc>
      </w:tr>
      <w:tr>
        <w:tblPrEx>
          <w:shd w:val="clear"/>
          <w:tblCellMar>
            <w:top w:w="0" w:type="dxa"/>
            <w:left w:w="0" w:type="dxa"/>
            <w:bottom w:w="0" w:type="dxa"/>
            <w:right w:w="0" w:type="dxa"/>
          </w:tblCellMar>
        </w:tblPrEx>
        <w:trPr>
          <w:trHeight w:val="295" w:hRule="atLeast"/>
        </w:trPr>
        <w:tc>
          <w:tcPr>
            <w:tcW w:w="930" w:type="dxa"/>
            <w:tcBorders>
              <w:top w:val="single" w:color="000000" w:sz="8" w:space="0"/>
              <w:left w:val="single" w:color="000000" w:sz="12" w:space="0"/>
              <w:bottom w:val="single" w:color="000000" w:sz="8" w:space="0"/>
              <w:right w:val="single" w:color="000000" w:sz="8" w:space="0"/>
            </w:tcBorders>
            <w:shd w:val="clear"/>
            <w:tcMar>
              <w:top w:w="10" w:type="dxa"/>
              <w:left w:w="10" w:type="dxa"/>
              <w:right w:w="10" w:type="dxa"/>
            </w:tcMar>
            <w:vAlign w:val="center"/>
          </w:tcPr>
          <w:p>
            <w:pPr>
              <w:jc w:val="center"/>
              <w:rPr>
                <w:rFonts w:hint="default" w:ascii="仿宋_GB2312" w:hAnsi="宋体" w:eastAsia="仿宋_GB2312" w:cs="仿宋_GB2312"/>
                <w:i w:val="0"/>
                <w:color w:val="000000"/>
                <w:sz w:val="21"/>
                <w:szCs w:val="21"/>
                <w:u w:val="none"/>
              </w:rPr>
            </w:pPr>
          </w:p>
        </w:tc>
        <w:tc>
          <w:tcPr>
            <w:tcW w:w="96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波黑</w:t>
            </w:r>
          </w:p>
        </w:tc>
        <w:tc>
          <w:tcPr>
            <w:tcW w:w="245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普通护照</w:t>
            </w:r>
          </w:p>
        </w:tc>
        <w:tc>
          <w:tcPr>
            <w:tcW w:w="159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2018.05.29</w:t>
            </w:r>
          </w:p>
        </w:tc>
        <w:tc>
          <w:tcPr>
            <w:tcW w:w="960" w:type="dxa"/>
            <w:tcBorders>
              <w:top w:val="single" w:color="000000" w:sz="8" w:space="0"/>
              <w:left w:val="single" w:color="000000" w:sz="8" w:space="0"/>
              <w:bottom w:val="single" w:color="000000" w:sz="8" w:space="0"/>
              <w:right w:val="single" w:color="000000" w:sz="12" w:space="0"/>
            </w:tcBorders>
            <w:shd w:val="clear"/>
            <w:tcMar>
              <w:top w:w="10" w:type="dxa"/>
              <w:left w:w="10" w:type="dxa"/>
              <w:right w:w="10" w:type="dxa"/>
            </w:tcMar>
            <w:vAlign w:val="center"/>
          </w:tcPr>
          <w:p>
            <w:pPr>
              <w:jc w:val="center"/>
              <w:rPr>
                <w:rFonts w:hint="default" w:ascii="Times New Roman" w:hAnsi="Times New Roman" w:eastAsia="宋体" w:cs="Times New Roman"/>
                <w:i w:val="0"/>
                <w:color w:val="000000"/>
                <w:sz w:val="21"/>
                <w:szCs w:val="21"/>
                <w:u w:val="none"/>
              </w:rPr>
            </w:pPr>
          </w:p>
        </w:tc>
      </w:tr>
      <w:tr>
        <w:tblPrEx>
          <w:shd w:val="clear"/>
          <w:tblCellMar>
            <w:top w:w="0" w:type="dxa"/>
            <w:left w:w="0" w:type="dxa"/>
            <w:bottom w:w="0" w:type="dxa"/>
            <w:right w:w="0" w:type="dxa"/>
          </w:tblCellMar>
        </w:tblPrEx>
        <w:trPr>
          <w:trHeight w:val="825" w:hRule="atLeast"/>
        </w:trPr>
        <w:tc>
          <w:tcPr>
            <w:tcW w:w="930" w:type="dxa"/>
            <w:tcBorders>
              <w:top w:val="single" w:color="000000" w:sz="8" w:space="0"/>
              <w:left w:val="single" w:color="000000" w:sz="12"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69</w:t>
            </w:r>
          </w:p>
        </w:tc>
        <w:tc>
          <w:tcPr>
            <w:tcW w:w="96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卡塔尔</w:t>
            </w:r>
          </w:p>
        </w:tc>
        <w:tc>
          <w:tcPr>
            <w:tcW w:w="245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中方外交、公务、公务普通、普通护照；卡方外交、特别、公务、普通护照</w:t>
            </w:r>
          </w:p>
        </w:tc>
        <w:tc>
          <w:tcPr>
            <w:tcW w:w="159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2018.12.21</w:t>
            </w:r>
          </w:p>
        </w:tc>
        <w:tc>
          <w:tcPr>
            <w:tcW w:w="960" w:type="dxa"/>
            <w:tcBorders>
              <w:top w:val="single" w:color="000000" w:sz="8" w:space="0"/>
              <w:left w:val="single" w:color="000000" w:sz="8" w:space="0"/>
              <w:bottom w:val="single" w:color="000000" w:sz="8" w:space="0"/>
              <w:right w:val="single" w:color="000000" w:sz="12" w:space="0"/>
            </w:tcBorders>
            <w:shd w:val="clear"/>
            <w:tcMar>
              <w:top w:w="10" w:type="dxa"/>
              <w:left w:w="10" w:type="dxa"/>
              <w:right w:w="10" w:type="dxa"/>
            </w:tcMar>
            <w:vAlign w:val="center"/>
          </w:tcPr>
          <w:p>
            <w:pPr>
              <w:jc w:val="center"/>
              <w:rPr>
                <w:rFonts w:hint="default" w:ascii="Times New Roman" w:hAnsi="Times New Roman" w:eastAsia="宋体" w:cs="Times New Roman"/>
                <w:i w:val="0"/>
                <w:color w:val="000000"/>
                <w:sz w:val="21"/>
                <w:szCs w:val="21"/>
                <w:u w:val="none"/>
              </w:rPr>
            </w:pPr>
          </w:p>
        </w:tc>
      </w:tr>
      <w:tr>
        <w:tblPrEx>
          <w:tblCellMar>
            <w:top w:w="0" w:type="dxa"/>
            <w:left w:w="0" w:type="dxa"/>
            <w:bottom w:w="0" w:type="dxa"/>
            <w:right w:w="0" w:type="dxa"/>
          </w:tblCellMar>
        </w:tblPrEx>
        <w:trPr>
          <w:trHeight w:val="295" w:hRule="atLeast"/>
        </w:trPr>
        <w:tc>
          <w:tcPr>
            <w:tcW w:w="930" w:type="dxa"/>
            <w:tcBorders>
              <w:top w:val="single" w:color="000000" w:sz="8" w:space="0"/>
              <w:left w:val="single" w:color="000000" w:sz="12" w:space="0"/>
              <w:bottom w:val="single" w:color="000000" w:sz="8" w:space="0"/>
              <w:right w:val="single" w:color="000000" w:sz="8" w:space="0"/>
            </w:tcBorders>
            <w:shd w:val="clear"/>
            <w:tcMar>
              <w:top w:w="10" w:type="dxa"/>
              <w:left w:w="10" w:type="dxa"/>
              <w:right w:w="10" w:type="dxa"/>
            </w:tcMar>
            <w:vAlign w:val="center"/>
          </w:tcPr>
          <w:p>
            <w:pPr>
              <w:jc w:val="center"/>
              <w:rPr>
                <w:rFonts w:hint="default" w:ascii="仿宋_GB2312" w:hAnsi="宋体" w:eastAsia="仿宋_GB2312" w:cs="仿宋_GB2312"/>
                <w:i w:val="0"/>
                <w:color w:val="000000"/>
                <w:sz w:val="21"/>
                <w:szCs w:val="21"/>
                <w:u w:val="none"/>
              </w:rPr>
            </w:pPr>
          </w:p>
        </w:tc>
        <w:tc>
          <w:tcPr>
            <w:tcW w:w="96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白俄罗斯</w:t>
            </w:r>
          </w:p>
        </w:tc>
        <w:tc>
          <w:tcPr>
            <w:tcW w:w="245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普通护照</w:t>
            </w:r>
          </w:p>
        </w:tc>
        <w:tc>
          <w:tcPr>
            <w:tcW w:w="1590" w:type="dxa"/>
            <w:tcBorders>
              <w:top w:val="single" w:color="000000" w:sz="8" w:space="0"/>
              <w:left w:val="single" w:color="000000" w:sz="8" w:space="0"/>
              <w:bottom w:val="single" w:color="000000" w:sz="8" w:space="0"/>
              <w:right w:val="single" w:color="000000" w:sz="8" w:space="0"/>
            </w:tcBorders>
            <w:shd w:val="clear"/>
            <w:tcMar>
              <w:top w:w="10" w:type="dxa"/>
              <w:left w:w="10" w:type="dxa"/>
              <w:right w:w="10" w:type="dxa"/>
            </w:tcMar>
            <w:vAlign w:val="center"/>
          </w:tcPr>
          <w:p>
            <w:pPr>
              <w:keepNext w:val="0"/>
              <w:keepLines w:val="0"/>
              <w:widowControl/>
              <w:suppressLineNumbers w:val="0"/>
              <w:jc w:val="center"/>
              <w:textAlignment w:val="center"/>
              <w:rPr>
                <w:rFonts w:hint="default" w:ascii="仿宋_GB2312" w:hAnsi="宋体" w:eastAsia="仿宋_GB2312" w:cs="仿宋_GB2312"/>
                <w:i w:val="0"/>
                <w:color w:val="000000"/>
                <w:sz w:val="21"/>
                <w:szCs w:val="21"/>
                <w:u w:val="none"/>
              </w:rPr>
            </w:pPr>
            <w:r>
              <w:rPr>
                <w:rFonts w:hint="default" w:ascii="仿宋_GB2312" w:hAnsi="宋体" w:eastAsia="仿宋_GB2312" w:cs="仿宋_GB2312"/>
                <w:i w:val="0"/>
                <w:color w:val="000000"/>
                <w:kern w:val="0"/>
                <w:sz w:val="21"/>
                <w:szCs w:val="21"/>
                <w:u w:val="none"/>
                <w:bdr w:val="none" w:color="auto" w:sz="0" w:space="0"/>
                <w:lang w:val="en-US" w:eastAsia="zh-CN" w:bidi="ar"/>
              </w:rPr>
              <w:t>2018.8.10</w:t>
            </w:r>
          </w:p>
        </w:tc>
        <w:tc>
          <w:tcPr>
            <w:tcW w:w="960" w:type="dxa"/>
            <w:tcBorders>
              <w:top w:val="single" w:color="000000" w:sz="8" w:space="0"/>
              <w:left w:val="single" w:color="000000" w:sz="8" w:space="0"/>
              <w:bottom w:val="single" w:color="000000" w:sz="8" w:space="0"/>
              <w:right w:val="single" w:color="000000" w:sz="12" w:space="0"/>
            </w:tcBorders>
            <w:shd w:val="clear"/>
            <w:tcMar>
              <w:top w:w="10" w:type="dxa"/>
              <w:left w:w="10" w:type="dxa"/>
              <w:right w:w="10" w:type="dxa"/>
            </w:tcMar>
            <w:vAlign w:val="center"/>
          </w:tcPr>
          <w:p>
            <w:pPr>
              <w:jc w:val="center"/>
              <w:rPr>
                <w:rFonts w:hint="default" w:ascii="Times New Roman" w:hAnsi="Times New Roman" w:eastAsia="宋体" w:cs="Times New Roman"/>
                <w:i w:val="0"/>
                <w:color w:val="000000"/>
                <w:sz w:val="21"/>
                <w:szCs w:val="21"/>
                <w:u w:val="none"/>
              </w:rPr>
            </w:pPr>
          </w:p>
        </w:tc>
      </w:tr>
    </w:tbl>
    <w:p>
      <w:pPr>
        <w:rPr>
          <w:rFonts w:hint="default"/>
          <w:lang w:val="en-US" w:eastAsia="zh-CN"/>
        </w:rPr>
      </w:pPr>
    </w:p>
    <w:p>
      <w:pPr>
        <w:pStyle w:val="3"/>
        <w:bidi w:val="0"/>
      </w:pPr>
      <w:r>
        <w:rPr>
          <w:rFonts w:hint="eastAsia"/>
        </w:rPr>
        <w:t>2、单方面允许中国公民免签入境国家或地区名单（15个）：</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入境国单方面允许中国公民免签入境。</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部分为有条件免签，即须持其他国家签证（如申根签证、美国签证等，此类将在本文第五部分细说），或必须通过有资质的旅行社。</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b/>
          <w:i w:val="0"/>
          <w:caps w:val="0"/>
          <w:color w:val="1A1A1A"/>
          <w:spacing w:val="0"/>
          <w:sz w:val="27"/>
          <w:szCs w:val="27"/>
          <w:bdr w:val="none" w:color="auto" w:sz="0" w:space="0"/>
          <w:shd w:val="clear" w:fill="FFFFFF"/>
        </w:rPr>
        <w:t>亚洲（2个）</w:t>
      </w:r>
      <w:r>
        <w:rPr>
          <w:rFonts w:hint="eastAsia" w:ascii="微软雅黑" w:hAnsi="微软雅黑" w:eastAsia="微软雅黑" w:cs="微软雅黑"/>
          <w:i w:val="0"/>
          <w:caps w:val="0"/>
          <w:color w:val="1A1A1A"/>
          <w:spacing w:val="0"/>
          <w:sz w:val="27"/>
          <w:szCs w:val="27"/>
          <w:bdr w:val="none" w:color="auto" w:sz="0" w:space="0"/>
          <w:shd w:val="clear" w:fill="FFFFFF"/>
        </w:rPr>
        <w:t>：印度尼西亚、韩国（济州岛等地）</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b/>
          <w:i w:val="0"/>
          <w:caps w:val="0"/>
          <w:color w:val="1A1A1A"/>
          <w:spacing w:val="0"/>
          <w:sz w:val="27"/>
          <w:szCs w:val="27"/>
          <w:bdr w:val="none" w:color="auto" w:sz="0" w:space="0"/>
          <w:shd w:val="clear" w:fill="FFFFFF"/>
        </w:rPr>
        <w:t>非洲（3个）</w:t>
      </w:r>
      <w:r>
        <w:rPr>
          <w:rFonts w:hint="eastAsia" w:ascii="微软雅黑" w:hAnsi="微软雅黑" w:eastAsia="微软雅黑" w:cs="微软雅黑"/>
          <w:i w:val="0"/>
          <w:caps w:val="0"/>
          <w:color w:val="1A1A1A"/>
          <w:spacing w:val="0"/>
          <w:sz w:val="27"/>
          <w:szCs w:val="27"/>
          <w:bdr w:val="none" w:color="auto" w:sz="0" w:space="0"/>
          <w:shd w:val="clear" w:fill="FFFFFF"/>
        </w:rPr>
        <w:t>：摩洛哥、法属留尼汪、突尼斯</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b/>
          <w:i w:val="0"/>
          <w:caps w:val="0"/>
          <w:color w:val="1A1A1A"/>
          <w:spacing w:val="0"/>
          <w:sz w:val="27"/>
          <w:szCs w:val="27"/>
          <w:bdr w:val="none" w:color="auto" w:sz="0" w:space="0"/>
          <w:shd w:val="clear" w:fill="FFFFFF"/>
        </w:rPr>
        <w:t>美洲（7个）</w:t>
      </w:r>
      <w:r>
        <w:rPr>
          <w:rFonts w:hint="eastAsia" w:ascii="微软雅黑" w:hAnsi="微软雅黑" w:eastAsia="微软雅黑" w:cs="微软雅黑"/>
          <w:i w:val="0"/>
          <w:caps w:val="0"/>
          <w:color w:val="1A1A1A"/>
          <w:spacing w:val="0"/>
          <w:sz w:val="27"/>
          <w:szCs w:val="27"/>
          <w:bdr w:val="none" w:color="auto" w:sz="0" w:space="0"/>
          <w:shd w:val="clear" w:fill="FFFFFF"/>
        </w:rPr>
        <w:t>：安提瓜和巴布达、海地、南乔治亚和南桑威奇群岛（英国海外领地）、特克斯和凯科斯群岛（英国海外领地）、牙买加、多米尼克、圣基茨和尼维斯</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b/>
          <w:i w:val="0"/>
          <w:caps w:val="0"/>
          <w:color w:val="1A1A1A"/>
          <w:spacing w:val="0"/>
          <w:sz w:val="27"/>
          <w:szCs w:val="27"/>
          <w:bdr w:val="none" w:color="auto" w:sz="0" w:space="0"/>
          <w:shd w:val="clear" w:fill="FFFFFF"/>
        </w:rPr>
        <w:t>大洋洲（3个）</w:t>
      </w:r>
      <w:r>
        <w:rPr>
          <w:rFonts w:hint="eastAsia" w:ascii="微软雅黑" w:hAnsi="微软雅黑" w:eastAsia="微软雅黑" w:cs="微软雅黑"/>
          <w:i w:val="0"/>
          <w:caps w:val="0"/>
          <w:color w:val="1A1A1A"/>
          <w:spacing w:val="0"/>
          <w:sz w:val="27"/>
          <w:szCs w:val="27"/>
          <w:bdr w:val="none" w:color="auto" w:sz="0" w:space="0"/>
          <w:shd w:val="clear" w:fill="FFFFFF"/>
        </w:rPr>
        <w:t>：美属北马里亚纳群岛（塞班岛等）、萨摩亚、法属波利尼西</w:t>
      </w:r>
    </w:p>
    <w:p>
      <w:pPr>
        <w:keepNext w:val="0"/>
        <w:keepLines w:val="0"/>
        <w:widowControl/>
        <w:numPr>
          <w:numId w:val="0"/>
        </w:numPr>
        <w:suppressLineNumbers w:val="0"/>
        <w:tabs>
          <w:tab w:val="left" w:pos="720"/>
        </w:tabs>
        <w:spacing w:before="0" w:beforeAutospacing="1" w:after="0" w:afterAutospacing="1"/>
        <w:jc w:val="both"/>
        <w:rPr>
          <w:rFonts w:hint="eastAsia" w:ascii="微软雅黑" w:hAnsi="微软雅黑" w:eastAsia="微软雅黑" w:cs="微软雅黑"/>
          <w:i w:val="0"/>
          <w:caps w:val="0"/>
          <w:color w:val="1A1A1A"/>
          <w:spacing w:val="0"/>
          <w:sz w:val="27"/>
          <w:szCs w:val="27"/>
          <w:bdr w:val="none" w:color="auto" w:sz="0" w:space="0"/>
          <w:shd w:val="clear" w:fill="FFFFFF"/>
        </w:rPr>
      </w:pPr>
    </w:p>
    <w:p>
      <w:pPr>
        <w:pStyle w:val="3"/>
        <w:keepNext w:val="0"/>
        <w:keepLines w:val="0"/>
        <w:widowControl/>
        <w:suppressLineNumbers w:val="0"/>
        <w:shd w:val="clear" w:fill="FFFFFF"/>
        <w:spacing w:before="490" w:beforeAutospacing="0" w:after="245" w:afterAutospacing="0" w:line="15" w:lineRule="atLeast"/>
        <w:ind w:left="0" w:right="0" w:firstLine="0"/>
        <w:rPr>
          <w:rFonts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单方面允许中国公民办理落地签证国家和地区名单（42个）</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b/>
          <w:i w:val="0"/>
          <w:caps w:val="0"/>
          <w:color w:val="1A1A1A"/>
          <w:spacing w:val="0"/>
          <w:sz w:val="27"/>
          <w:szCs w:val="27"/>
          <w:bdr w:val="none" w:color="auto" w:sz="0" w:space="0"/>
          <w:shd w:val="clear" w:fill="FFFFFF"/>
        </w:rPr>
        <w:t>亚洲（20个）</w:t>
      </w:r>
      <w:r>
        <w:rPr>
          <w:rFonts w:hint="eastAsia" w:ascii="微软雅黑" w:hAnsi="微软雅黑" w:eastAsia="微软雅黑" w:cs="微软雅黑"/>
          <w:i w:val="0"/>
          <w:caps w:val="0"/>
          <w:color w:val="1A1A1A"/>
          <w:spacing w:val="0"/>
          <w:sz w:val="27"/>
          <w:szCs w:val="27"/>
          <w:bdr w:val="none" w:color="auto" w:sz="0" w:space="0"/>
          <w:shd w:val="clear" w:fill="FFFFFF"/>
        </w:rPr>
        <w:t>：阿塞拜疆、巴林、东帝汶、印度尼西亚、卡塔尔、老挝、黎巴嫩、马尔代夫、缅甸、尼泊尔、斯里兰卡、泰国、土库曼斯坦、文莱、伊朗、亚美尼亚、约旦、越南、柬埔寨、孟加拉国</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b/>
          <w:i w:val="0"/>
          <w:caps w:val="0"/>
          <w:color w:val="1A1A1A"/>
          <w:spacing w:val="0"/>
          <w:sz w:val="27"/>
          <w:szCs w:val="27"/>
          <w:bdr w:val="none" w:color="auto" w:sz="0" w:space="0"/>
          <w:shd w:val="clear" w:fill="FFFFFF"/>
        </w:rPr>
        <w:t>非洲（14个）</w:t>
      </w:r>
      <w:r>
        <w:rPr>
          <w:rFonts w:hint="eastAsia" w:ascii="微软雅黑" w:hAnsi="微软雅黑" w:eastAsia="微软雅黑" w:cs="微软雅黑"/>
          <w:i w:val="0"/>
          <w:caps w:val="0"/>
          <w:color w:val="1A1A1A"/>
          <w:spacing w:val="0"/>
          <w:sz w:val="27"/>
          <w:szCs w:val="27"/>
          <w:bdr w:val="none" w:color="auto" w:sz="0" w:space="0"/>
          <w:shd w:val="clear" w:fill="FFFFFF"/>
        </w:rPr>
        <w:t>：埃及、多哥、佛得角、加蓬、几内亚比绍、科摩罗、科特迪瓦、卢旺达、马达加斯加、马拉维、毛里塔尼亚、圣</w:t>
      </w:r>
      <w:r>
        <w:rPr>
          <w:rFonts w:hint="eastAsia" w:ascii="微软雅黑" w:hAnsi="微软雅黑" w:eastAsia="微软雅黑" w:cs="微软雅黑"/>
          <w:i w:val="0"/>
          <w:caps w:val="0"/>
          <w:spacing w:val="0"/>
          <w:sz w:val="27"/>
          <w:szCs w:val="27"/>
          <w:u w:val="none"/>
          <w:bdr w:val="none" w:color="auto" w:sz="0" w:space="0"/>
          <w:shd w:val="clear" w:fill="FFFFFF"/>
        </w:rPr>
        <w:fldChar w:fldCharType="begin"/>
      </w:r>
      <w:r>
        <w:rPr>
          <w:rFonts w:hint="eastAsia" w:ascii="微软雅黑" w:hAnsi="微软雅黑" w:eastAsia="微软雅黑" w:cs="微软雅黑"/>
          <w:i w:val="0"/>
          <w:caps w:val="0"/>
          <w:spacing w:val="0"/>
          <w:sz w:val="27"/>
          <w:szCs w:val="27"/>
          <w:u w:val="none"/>
          <w:bdr w:val="none" w:color="auto" w:sz="0" w:space="0"/>
          <w:shd w:val="clear" w:fill="FFFFFF"/>
        </w:rPr>
        <w:instrText xml:space="preserve"> HYPERLINK "https://link.zhihu.com/?target=https://pinpai.smzdm.com/633/" \t "https://zhuanlan.zhihu.com/p/_blank" </w:instrText>
      </w:r>
      <w:r>
        <w:rPr>
          <w:rFonts w:hint="eastAsia" w:ascii="微软雅黑" w:hAnsi="微软雅黑" w:eastAsia="微软雅黑" w:cs="微软雅黑"/>
          <w:i w:val="0"/>
          <w:caps w:val="0"/>
          <w:spacing w:val="0"/>
          <w:sz w:val="27"/>
          <w:szCs w:val="27"/>
          <w:u w:val="none"/>
          <w:bdr w:val="none" w:color="auto" w:sz="0" w:space="0"/>
          <w:shd w:val="clear" w:fill="FFFFFF"/>
        </w:rPr>
        <w:fldChar w:fldCharType="separate"/>
      </w:r>
      <w:r>
        <w:rPr>
          <w:rStyle w:val="9"/>
          <w:rFonts w:hint="eastAsia" w:ascii="微软雅黑" w:hAnsi="微软雅黑" w:eastAsia="微软雅黑" w:cs="微软雅黑"/>
          <w:i w:val="0"/>
          <w:caps w:val="0"/>
          <w:spacing w:val="0"/>
          <w:sz w:val="27"/>
          <w:szCs w:val="27"/>
          <w:u w:val="none"/>
          <w:bdr w:val="none" w:color="auto" w:sz="0" w:space="0"/>
          <w:shd w:val="clear" w:fill="FFFFFF"/>
        </w:rPr>
        <w:t>多美</w:t>
      </w:r>
      <w:r>
        <w:rPr>
          <w:rFonts w:hint="eastAsia" w:ascii="微软雅黑" w:hAnsi="微软雅黑" w:eastAsia="微软雅黑" w:cs="微软雅黑"/>
          <w:i w:val="0"/>
          <w:caps w:val="0"/>
          <w:spacing w:val="0"/>
          <w:sz w:val="27"/>
          <w:szCs w:val="27"/>
          <w:u w:val="none"/>
          <w:bdr w:val="none" w:color="auto" w:sz="0" w:space="0"/>
          <w:shd w:val="clear" w:fill="FFFFFF"/>
        </w:rPr>
        <w:fldChar w:fldCharType="end"/>
      </w:r>
      <w:r>
        <w:rPr>
          <w:rFonts w:hint="eastAsia" w:ascii="微软雅黑" w:hAnsi="微软雅黑" w:eastAsia="微软雅黑" w:cs="微软雅黑"/>
          <w:i w:val="0"/>
          <w:caps w:val="0"/>
          <w:color w:val="1A1A1A"/>
          <w:spacing w:val="0"/>
          <w:sz w:val="27"/>
          <w:szCs w:val="27"/>
          <w:bdr w:val="none" w:color="auto" w:sz="0" w:space="0"/>
          <w:shd w:val="clear" w:fill="FFFFFF"/>
        </w:rPr>
        <w:t>和普林西比、坦桑尼亚、乌干达</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b/>
          <w:i w:val="0"/>
          <w:caps w:val="0"/>
          <w:color w:val="1A1A1A"/>
          <w:spacing w:val="0"/>
          <w:sz w:val="27"/>
          <w:szCs w:val="27"/>
          <w:bdr w:val="none" w:color="auto" w:sz="0" w:space="0"/>
          <w:shd w:val="clear" w:fill="FFFFFF"/>
        </w:rPr>
        <w:t>美洲（4个）</w:t>
      </w:r>
      <w:r>
        <w:rPr>
          <w:rFonts w:hint="eastAsia" w:ascii="微软雅黑" w:hAnsi="微软雅黑" w:eastAsia="微软雅黑" w:cs="微软雅黑"/>
          <w:i w:val="0"/>
          <w:caps w:val="0"/>
          <w:color w:val="1A1A1A"/>
          <w:spacing w:val="0"/>
          <w:sz w:val="27"/>
          <w:szCs w:val="27"/>
          <w:bdr w:val="none" w:color="auto" w:sz="0" w:space="0"/>
          <w:shd w:val="clear" w:fill="FFFFFF"/>
        </w:rPr>
        <w:t>：玻利维亚、圭亚那、苏里南、圣赫勒拿（英国海外领地）</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b/>
          <w:i w:val="0"/>
          <w:caps w:val="0"/>
          <w:color w:val="1A1A1A"/>
          <w:spacing w:val="0"/>
          <w:sz w:val="27"/>
          <w:szCs w:val="27"/>
          <w:bdr w:val="none" w:color="auto" w:sz="0" w:space="0"/>
          <w:shd w:val="clear" w:fill="FFFFFF"/>
        </w:rPr>
        <w:t>大洋洲（3个）</w:t>
      </w:r>
      <w:r>
        <w:rPr>
          <w:rFonts w:hint="eastAsia" w:ascii="微软雅黑" w:hAnsi="微软雅黑" w:eastAsia="微软雅黑" w:cs="微软雅黑"/>
          <w:i w:val="0"/>
          <w:caps w:val="0"/>
          <w:color w:val="1A1A1A"/>
          <w:spacing w:val="0"/>
          <w:sz w:val="27"/>
          <w:szCs w:val="27"/>
          <w:bdr w:val="none" w:color="auto" w:sz="0" w:space="0"/>
          <w:shd w:val="clear" w:fill="FFFFFF"/>
        </w:rPr>
        <w:t>：帕劳、图瓦卢、瓦努阿图</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b/>
          <w:i w:val="0"/>
          <w:caps w:val="0"/>
          <w:color w:val="1A1A1A"/>
          <w:spacing w:val="0"/>
          <w:sz w:val="27"/>
          <w:szCs w:val="27"/>
          <w:bdr w:val="none" w:color="auto" w:sz="0" w:space="0"/>
          <w:shd w:val="clear" w:fill="FFFFFF"/>
        </w:rPr>
        <w:t>欧洲（1个）</w:t>
      </w:r>
      <w:r>
        <w:rPr>
          <w:rFonts w:hint="eastAsia" w:ascii="微软雅黑" w:hAnsi="微软雅黑" w:eastAsia="微软雅黑" w:cs="微软雅黑"/>
          <w:i w:val="0"/>
          <w:caps w:val="0"/>
          <w:color w:val="1A1A1A"/>
          <w:spacing w:val="0"/>
          <w:sz w:val="27"/>
          <w:szCs w:val="27"/>
          <w:bdr w:val="none" w:color="auto" w:sz="0" w:space="0"/>
          <w:shd w:val="clear" w:fill="FFFFFF"/>
        </w:rPr>
        <w:t>：乌克兰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注：</w:t>
      </w:r>
    </w:p>
    <w:p>
      <w:pPr>
        <w:pStyle w:val="6"/>
        <w:keepNext w:val="0"/>
        <w:keepLines w:val="0"/>
        <w:widowControl/>
        <w:numPr>
          <w:ilvl w:val="0"/>
          <w:numId w:val="5"/>
        </w:numPr>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shd w:val="clear" w:fill="FFFFFF"/>
        </w:rPr>
      </w:pPr>
      <w:r>
        <w:rPr>
          <w:rFonts w:hint="eastAsia" w:ascii="微软雅黑" w:hAnsi="微软雅黑" w:eastAsia="微软雅黑" w:cs="微软雅黑"/>
          <w:i w:val="0"/>
          <w:caps w:val="0"/>
          <w:color w:val="1A1A1A"/>
          <w:spacing w:val="0"/>
          <w:sz w:val="27"/>
          <w:szCs w:val="27"/>
          <w:shd w:val="clear" w:fill="FFFFFF"/>
        </w:rPr>
        <w:t>印度尼西亚同时是单方面允许中国公民免签入境国家及单方面允许中国公民办理落地签证国家；</w:t>
      </w:r>
    </w:p>
    <w:p>
      <w:pPr>
        <w:pStyle w:val="3"/>
        <w:keepNext w:val="0"/>
        <w:keepLines w:val="0"/>
        <w:widowControl/>
        <w:suppressLineNumbers w:val="0"/>
        <w:spacing w:before="490" w:beforeAutospacing="0" w:after="245" w:afterAutospacing="0" w:line="15" w:lineRule="atLeast"/>
        <w:ind w:left="0" w:right="0"/>
        <w:rPr>
          <w:b/>
          <w:sz w:val="25"/>
          <w:szCs w:val="25"/>
        </w:rPr>
      </w:pPr>
      <w:r>
        <w:rPr>
          <w:b/>
          <w:sz w:val="25"/>
          <w:szCs w:val="25"/>
        </w:rPr>
        <w:t>三. 过境免签国/地区总览</w:t>
      </w:r>
    </w:p>
    <w:p>
      <w:pPr>
        <w:pStyle w:val="6"/>
        <w:keepNext w:val="0"/>
        <w:keepLines w:val="0"/>
        <w:widowControl/>
        <w:suppressLineNumbers w:val="0"/>
        <w:spacing w:before="294" w:beforeAutospacing="0" w:after="294" w:afterAutospacing="0"/>
        <w:ind w:left="0" w:right="0"/>
      </w:pPr>
      <w:r>
        <w:t>过境签证：是准予持证人在规定的期限内，由对外开放或指定的口岸经过该国国境前往第三国的签证。要取得过境签证，须事先获取目的地国家的有效入境签证或许可证明（免签国家除外）。</w:t>
      </w:r>
    </w:p>
    <w:p>
      <w:pPr>
        <w:pStyle w:val="6"/>
        <w:keepNext w:val="0"/>
        <w:keepLines w:val="0"/>
        <w:widowControl/>
        <w:suppressLineNumbers w:val="0"/>
        <w:spacing w:before="294" w:beforeAutospacing="0" w:after="294" w:afterAutospacing="0"/>
        <w:ind w:left="0" w:right="0"/>
      </w:pPr>
      <w:r>
        <w:t>按国际惯例，有联程机票，在24小时之内不出机场直接过境人员一般免办签证，但部分国家仍要求过境本国的外国人办理过境签证。</w:t>
      </w:r>
    </w:p>
    <w:p>
      <w:pPr>
        <w:pStyle w:val="6"/>
        <w:keepNext w:val="0"/>
        <w:keepLines w:val="0"/>
        <w:widowControl/>
        <w:suppressLineNumbers w:val="0"/>
        <w:spacing w:before="294" w:beforeAutospacing="0" w:after="294" w:afterAutospacing="0"/>
        <w:ind w:left="0" w:right="0"/>
      </w:pPr>
      <w:r>
        <w:t>对于过境免签国家，中国部分机场边检不一定放行，所以没有签证可能无法出境，需要与准备出境城市的边检核实，出行前最好再备一份相关政策资料。此外，过境签证也易遇到当地海关拒签（如马来西亚较常出现过境签证被拒），因而也建议提前办理签证。</w:t>
      </w:r>
    </w:p>
    <w:p>
      <w:pPr>
        <w:pStyle w:val="6"/>
        <w:keepNext w:val="0"/>
        <w:keepLines w:val="0"/>
        <w:widowControl/>
        <w:suppressLineNumbers w:val="0"/>
        <w:ind w:left="0" w:right="0"/>
      </w:pP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5715000" cy="35718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15000" cy="3571875"/>
                    </a:xfrm>
                    <a:prstGeom prst="rect">
                      <a:avLst/>
                    </a:prstGeom>
                    <a:noFill/>
                    <a:ln w="9525">
                      <a:noFill/>
                    </a:ln>
                  </pic:spPr>
                </pic:pic>
              </a:graphicData>
            </a:graphic>
          </wp:inline>
        </w:drawing>
      </w:r>
    </w:p>
    <w:p>
      <w:pPr>
        <w:pStyle w:val="6"/>
        <w:keepNext w:val="0"/>
        <w:keepLines w:val="0"/>
        <w:widowControl/>
        <w:suppressLineNumbers w:val="0"/>
        <w:ind w:left="0" w:right="0"/>
      </w:pPr>
    </w:p>
    <w:p>
      <w:pPr>
        <w:pStyle w:val="6"/>
        <w:keepNext w:val="0"/>
        <w:keepLines w:val="0"/>
        <w:widowControl/>
        <w:suppressLineNumbers w:val="0"/>
        <w:spacing w:before="294" w:beforeAutospacing="0" w:after="294" w:afterAutospacing="0"/>
        <w:ind w:left="0" w:right="0"/>
      </w:pPr>
      <w:r>
        <w:t>（注：以下罗列的过境免签国/地区，未包含已实施免签/落地签政策的国家/地区。）</w:t>
      </w:r>
    </w:p>
    <w:p>
      <w:pPr>
        <w:pStyle w:val="4"/>
        <w:bidi w:val="0"/>
      </w:pPr>
      <w:r>
        <w:t>香港，可停留7天：</w:t>
      </w:r>
    </w:p>
    <w:p>
      <w:pPr>
        <w:pStyle w:val="6"/>
        <w:keepNext w:val="0"/>
        <w:keepLines w:val="0"/>
        <w:widowControl/>
        <w:suppressLineNumbers w:val="0"/>
        <w:spacing w:before="294" w:beforeAutospacing="0" w:after="294" w:afterAutospacing="0"/>
        <w:ind w:left="0" w:right="0"/>
      </w:pPr>
      <w:r>
        <w:t>持有效从香港起飞前往第三国机票可免签停留7天，需注意如不出行会有不良记录。</w:t>
      </w:r>
    </w:p>
    <w:p>
      <w:pPr>
        <w:pStyle w:val="4"/>
        <w:bidi w:val="0"/>
      </w:pPr>
      <w:r>
        <w:t>澳门，可停留7天：</w:t>
      </w:r>
    </w:p>
    <w:p>
      <w:pPr>
        <w:pStyle w:val="6"/>
        <w:keepNext w:val="0"/>
        <w:keepLines w:val="0"/>
        <w:widowControl/>
        <w:suppressLineNumbers w:val="0"/>
        <w:spacing w:before="294" w:beforeAutospacing="0" w:after="294" w:afterAutospacing="0"/>
        <w:ind w:left="0" w:right="0"/>
      </w:pPr>
      <w:r>
        <w:t>持有效从澳门起飞前往第三国机票可免签停留7天，需注意如不出行会有不良记录。</w:t>
      </w:r>
    </w:p>
    <w:p>
      <w:pPr>
        <w:pStyle w:val="4"/>
        <w:bidi w:val="0"/>
      </w:pPr>
      <w:r>
        <w:t>韩国，可停留30天：</w:t>
      </w:r>
    </w:p>
    <w:p>
      <w:pPr>
        <w:pStyle w:val="6"/>
        <w:keepNext w:val="0"/>
        <w:keepLines w:val="0"/>
        <w:widowControl/>
        <w:suppressLineNumbers w:val="0"/>
        <w:spacing w:before="294" w:beforeAutospacing="0" w:after="294" w:afterAutospacing="0"/>
        <w:ind w:left="0" w:right="0"/>
      </w:pPr>
      <w:r>
        <w:t>另外，持有美/加/澳/新西兰五国以及30个欧洲国家（希腊，荷兰，挪威，丹麦，德国，拉托维亚，罗马尼亚，卢森堡，立陶宛，列支敦士登，马耳他，比利时，瑞典，瑞士，西班牙，斯洛伐克，冰岛，爱尔兰，爱沙尼亚，英国，奥地利，意大利，捷克，塞浦</w:t>
      </w:r>
      <w:r>
        <w:rPr>
          <w:u w:val="none"/>
        </w:rPr>
        <w:fldChar w:fldCharType="begin"/>
      </w:r>
      <w:r>
        <w:rPr>
          <w:u w:val="none"/>
        </w:rPr>
        <w:instrText xml:space="preserve"> HYPERLINK "https://link.zhihu.com/?target=https://pinpai.smzdm.com/7775/" \t "https://zhuanlan.zhihu.com/p/_blank" </w:instrText>
      </w:r>
      <w:r>
        <w:rPr>
          <w:u w:val="none"/>
        </w:rPr>
        <w:fldChar w:fldCharType="separate"/>
      </w:r>
      <w:r>
        <w:rPr>
          <w:rStyle w:val="9"/>
          <w:u w:val="none"/>
        </w:rPr>
        <w:t>路斯</w:t>
      </w:r>
      <w:r>
        <w:rPr>
          <w:u w:val="none"/>
        </w:rPr>
        <w:fldChar w:fldCharType="end"/>
      </w:r>
      <w:r>
        <w:t>，葡萄牙，波兰，法国，芬兰，匈牙利，斯洛文尼亚）中任何一国入境签证，可在韩国仁川机场免签最长可达30天，免签入境游客必须持有30天内的出国机票，停留期满后必须前往第三国，不允许返回原出发地；或是从上述国家出发，搭乘直航韩国的航班，经由韩国前往中国或第三国。</w:t>
      </w:r>
    </w:p>
    <w:p>
      <w:pPr>
        <w:pStyle w:val="6"/>
        <w:keepNext w:val="0"/>
        <w:keepLines w:val="0"/>
        <w:widowControl/>
        <w:suppressLineNumbers w:val="0"/>
        <w:spacing w:before="294" w:beforeAutospacing="0" w:after="294" w:afterAutospacing="0"/>
        <w:ind w:left="0" w:right="0"/>
      </w:pPr>
      <w:r>
        <w:t>最新政策：2016年5月1日起，持日本签证不再享受韩国过境免签政策。</w:t>
      </w:r>
    </w:p>
    <w:p>
      <w:pPr>
        <w:pStyle w:val="4"/>
        <w:bidi w:val="0"/>
      </w:pPr>
      <w:r>
        <w:t>马来西亚，可停留120小时：</w:t>
      </w:r>
    </w:p>
    <w:p>
      <w:pPr>
        <w:pStyle w:val="6"/>
        <w:keepNext w:val="0"/>
        <w:keepLines w:val="0"/>
        <w:widowControl/>
        <w:suppressLineNumbers w:val="0"/>
        <w:spacing w:before="294" w:beforeAutospacing="0" w:after="294" w:afterAutospacing="0"/>
        <w:ind w:left="0" w:right="0"/>
      </w:pPr>
      <w:r>
        <w:t>过境签只可在吉隆坡两个机场（KLIA 和 KLIA2）申请、必须在120小时内从空路离开，并且持有续航机票且需打印、申请时护照有效期必须在6个月以上、最终目的地有效签证（如需要）。此外，根据KLIA2规定，如果在马来西亚停留时间不足8小时，出入境机构工作人员将拒绝颁发过境签证。但据部分网友出行后反馈，该规定在实际执行过程中存在一定变数。</w:t>
      </w:r>
    </w:p>
    <w:p>
      <w:pPr>
        <w:pStyle w:val="6"/>
        <w:keepNext w:val="0"/>
        <w:keepLines w:val="0"/>
        <w:widowControl/>
        <w:suppressLineNumbers w:val="0"/>
        <w:spacing w:before="294" w:beforeAutospacing="0" w:after="294" w:afterAutospacing="0"/>
        <w:ind w:left="0" w:right="0"/>
      </w:pPr>
      <w:r>
        <w:t>机场小贴士：</w:t>
      </w:r>
    </w:p>
    <w:p>
      <w:pPr>
        <w:pStyle w:val="6"/>
        <w:keepNext w:val="0"/>
        <w:keepLines w:val="0"/>
        <w:widowControl/>
        <w:suppressLineNumbers w:val="0"/>
        <w:spacing w:before="294" w:beforeAutospacing="0" w:after="294" w:afterAutospacing="0"/>
        <w:ind w:left="0" w:right="0"/>
      </w:pPr>
      <w:r>
        <w:t>自2014年KLIA2启用之后，所有移民、安检及海关柜台都将从LCCT迁移至KLIA2，过境免签证的政策沿用 ，所有相关条件不变。原KLIA已更正为KLIA 1（部分机票标注为KLIA M）。</w:t>
      </w:r>
    </w:p>
    <w:p>
      <w:pPr>
        <w:pStyle w:val="6"/>
        <w:keepNext w:val="0"/>
        <w:keepLines w:val="0"/>
        <w:widowControl/>
        <w:suppressLineNumbers w:val="0"/>
        <w:spacing w:before="294" w:beforeAutospacing="0" w:after="294" w:afterAutospacing="0"/>
        <w:ind w:left="0" w:right="0"/>
      </w:pPr>
      <w:r>
        <w:t>原则上只允许逗留吉隆坡，但由于从吉隆波到西马没有边检，所以过境签期间去西马各地并无大碍。但持过境签从西马到东马是不被允许的，很有可能在入境东马的时候遇到麻烦。如果希望从西马进入东马，建议申请大马签证。</w:t>
      </w:r>
    </w:p>
    <w:p>
      <w:pPr>
        <w:pStyle w:val="6"/>
        <w:keepNext w:val="0"/>
        <w:keepLines w:val="0"/>
        <w:widowControl/>
        <w:suppressLineNumbers w:val="0"/>
        <w:spacing w:before="294" w:beforeAutospacing="0" w:after="294" w:afterAutospacing="0"/>
        <w:ind w:left="0" w:right="0"/>
      </w:pPr>
      <w:r>
        <w:t>需注意，120小时为经港澳出发去第三地或者第三国回中国才享有。中国边检承认的过境签时间为72小时，因而若从中国大陆出境，转机时间超过72小时，且为白本，将无法通过中国边检。</w:t>
      </w:r>
    </w:p>
    <w:p>
      <w:pPr>
        <w:pStyle w:val="4"/>
        <w:bidi w:val="0"/>
      </w:pPr>
      <w:r>
        <w:t>菲律宾，可停留7天：</w:t>
      </w:r>
    </w:p>
    <w:p>
      <w:pPr>
        <w:pStyle w:val="6"/>
        <w:keepNext w:val="0"/>
        <w:keepLines w:val="0"/>
        <w:widowControl/>
        <w:suppressLineNumbers w:val="0"/>
        <w:spacing w:before="294" w:beforeAutospacing="0" w:after="294" w:afterAutospacing="0"/>
        <w:ind w:left="0" w:right="0"/>
      </w:pPr>
      <w:r>
        <w:t>持有申根国/澳/美/加/日本任意一国有效签证的中国因私普通护照持有者。但中国边检或不放行，需从第三国或港澳台前往。</w:t>
      </w:r>
    </w:p>
    <w:p>
      <w:pPr>
        <w:pStyle w:val="4"/>
        <w:bidi w:val="0"/>
      </w:pPr>
      <w:r>
        <w:t>新加坡，可停留96小时：</w:t>
      </w:r>
    </w:p>
    <w:p>
      <w:pPr>
        <w:pStyle w:val="6"/>
        <w:keepNext w:val="0"/>
        <w:keepLines w:val="0"/>
        <w:widowControl/>
        <w:suppressLineNumbers w:val="0"/>
        <w:spacing w:before="294" w:beforeAutospacing="0" w:after="294" w:afterAutospacing="0"/>
        <w:ind w:left="0" w:right="0"/>
      </w:pPr>
      <w:r>
        <w:t>凡在新加坡樟宜机场过境的中国公民，持有美/加/日/澳/新西兰/英/德/瑞的有效签证或居留证，且剩余有效期大于1个月以上的、有96小时内离境的机票(一个往返程只能用一次)。</w:t>
      </w:r>
    </w:p>
    <w:p>
      <w:pPr>
        <w:pStyle w:val="6"/>
        <w:keepNext w:val="0"/>
        <w:keepLines w:val="0"/>
        <w:widowControl/>
        <w:suppressLineNumbers w:val="0"/>
        <w:spacing w:before="294" w:beforeAutospacing="0" w:after="294" w:afterAutospacing="0"/>
        <w:ind w:left="0" w:right="0"/>
      </w:pPr>
      <w:r>
        <w:t>需要注意，如果你搭乘的是廉航，而廉航使用的专用候机楼是没有设置专门的转机手续办理柜台的，需要入境之后到普通航空公司的候机楼办理转机手续。目前酷航、虎航等廉航也可以购买他们的转机服务，这样就不用办理过境签啦~</w:t>
      </w:r>
    </w:p>
    <w:p>
      <w:pPr>
        <w:pStyle w:val="4"/>
        <w:bidi w:val="0"/>
      </w:pPr>
      <w:r>
        <w:t>英国，可停留24小时：</w:t>
      </w:r>
    </w:p>
    <w:p>
      <w:pPr>
        <w:pStyle w:val="6"/>
        <w:keepNext w:val="0"/>
        <w:keepLines w:val="0"/>
        <w:widowControl/>
        <w:suppressLineNumbers w:val="0"/>
        <w:spacing w:before="294" w:beforeAutospacing="0" w:after="294" w:afterAutospacing="0"/>
        <w:ind w:left="0" w:right="0"/>
      </w:pPr>
      <w:r>
        <w:t>持有美/加/澳/新西兰/申根长期D签证，并从这些国家出境前往目的地，或从其他国前往这些国家的中国游客。</w:t>
      </w:r>
    </w:p>
    <w:p>
      <w:pPr>
        <w:pStyle w:val="4"/>
        <w:bidi w:val="0"/>
      </w:pPr>
      <w:r>
        <w:t>日本，72小时short pass：</w:t>
      </w:r>
    </w:p>
    <w:p>
      <w:pPr>
        <w:pStyle w:val="6"/>
        <w:keepNext w:val="0"/>
        <w:keepLines w:val="0"/>
        <w:widowControl/>
        <w:suppressLineNumbers w:val="0"/>
        <w:spacing w:before="294" w:beforeAutospacing="0" w:after="294" w:afterAutospacing="0"/>
        <w:ind w:left="0" w:right="0"/>
      </w:pPr>
      <w:r>
        <w:t>持有美/加/澳/新西兰以及欧洲申根公约国家其中一国的有效签证，仅限东京羽田机场和大阪关西机场的转机乘客。需要注意，有被拒绝入境的可能。</w:t>
      </w:r>
    </w:p>
    <w:p>
      <w:pPr>
        <w:pStyle w:val="4"/>
        <w:bidi w:val="0"/>
      </w:pPr>
      <w:r>
        <w:t>罗马尼亚，可停留5天：</w:t>
      </w:r>
    </w:p>
    <w:p>
      <w:pPr>
        <w:pStyle w:val="6"/>
        <w:keepNext w:val="0"/>
        <w:keepLines w:val="0"/>
        <w:widowControl/>
        <w:suppressLineNumbers w:val="0"/>
        <w:spacing w:before="294" w:beforeAutospacing="0" w:after="294" w:afterAutospacing="0"/>
        <w:ind w:left="0" w:right="0"/>
      </w:pPr>
      <w:r>
        <w:t>持有申根签证或居留证，保加利亚或塞浦路斯颁发的有效短期签证、长期签证或居留证，瑞士或列支敦士登颁发的有效居留证。</w:t>
      </w:r>
    </w:p>
    <w:p>
      <w:pPr>
        <w:pStyle w:val="4"/>
        <w:bidi w:val="0"/>
      </w:pPr>
      <w:r>
        <w:t>南非：</w:t>
      </w:r>
    </w:p>
    <w:p>
      <w:pPr>
        <w:pStyle w:val="6"/>
        <w:keepNext w:val="0"/>
        <w:keepLines w:val="0"/>
        <w:widowControl/>
        <w:suppressLineNumbers w:val="0"/>
        <w:spacing w:before="294" w:beforeAutospacing="0" w:after="294" w:afterAutospacing="0"/>
        <w:ind w:left="0" w:right="0"/>
      </w:pPr>
      <w:r>
        <w:t>自2016年1月4日期，中国游客途经南非约翰内斯堡的奥坦博国际机场、开普敦国际机场、德班的沙卡王国际机场和约翰内斯堡的拉塞利亚国际机场前往其六个邻国(津巴布韦、纳米比亚、莱索托、博茨瓦纳、斯威士兰及莫桑比克)不需要过境签证。</w:t>
      </w:r>
    </w:p>
    <w:p>
      <w:pPr>
        <w:pStyle w:val="6"/>
        <w:keepNext w:val="0"/>
        <w:keepLines w:val="0"/>
        <w:widowControl/>
        <w:suppressLineNumbers w:val="0"/>
        <w:ind w:left="0" w:right="0"/>
      </w:pPr>
    </w:p>
    <w:p>
      <w:pPr>
        <w:pStyle w:val="3"/>
        <w:bidi w:val="0"/>
      </w:pPr>
      <w:r>
        <w:rPr>
          <w:rFonts w:hint="eastAsia"/>
        </w:rPr>
        <w:t>四. 团队免签国/地区总览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团体旅游免签证制度：通过旅行社购买包团出行产品或者包机产品去自由行，是可以通过团进团出实现免签的。一般团队出镜旅游，需要有团队签证，但是免签证就是不用办任何签证，包括落地签，也不用支付签证费用。</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突尼斯：对十人以上中国团队实行免签政策。出境时需提供有限期内的护照，往返机票以及突尼斯地接社提供Voucher。Voucher中包含</w:t>
      </w:r>
      <w:r>
        <w:rPr>
          <w:rFonts w:hint="eastAsia" w:ascii="微软雅黑" w:hAnsi="微软雅黑" w:eastAsia="微软雅黑" w:cs="微软雅黑"/>
          <w:i w:val="0"/>
          <w:caps w:val="0"/>
          <w:spacing w:val="0"/>
          <w:sz w:val="27"/>
          <w:szCs w:val="27"/>
          <w:u w:val="none"/>
          <w:shd w:val="clear" w:fill="FFFFFF"/>
        </w:rPr>
        <w:fldChar w:fldCharType="begin"/>
      </w:r>
      <w:r>
        <w:rPr>
          <w:rFonts w:hint="eastAsia" w:ascii="微软雅黑" w:hAnsi="微软雅黑" w:eastAsia="微软雅黑" w:cs="微软雅黑"/>
          <w:i w:val="0"/>
          <w:caps w:val="0"/>
          <w:spacing w:val="0"/>
          <w:sz w:val="27"/>
          <w:szCs w:val="27"/>
          <w:u w:val="none"/>
          <w:shd w:val="clear" w:fill="FFFFFF"/>
        </w:rPr>
        <w:instrText xml:space="preserve"> HYPERLINK "https://link.zhihu.com/?target=https://www.smzdm.com/fenlei/jiulei/" \t "https://zhuanlan.zhihu.com/p/_blank" </w:instrText>
      </w:r>
      <w:r>
        <w:rPr>
          <w:rFonts w:hint="eastAsia" w:ascii="微软雅黑" w:hAnsi="微软雅黑" w:eastAsia="微软雅黑" w:cs="微软雅黑"/>
          <w:i w:val="0"/>
          <w:caps w:val="0"/>
          <w:spacing w:val="0"/>
          <w:sz w:val="27"/>
          <w:szCs w:val="27"/>
          <w:u w:val="none"/>
          <w:shd w:val="clear" w:fill="FFFFFF"/>
        </w:rPr>
        <w:fldChar w:fldCharType="separate"/>
      </w:r>
      <w:r>
        <w:rPr>
          <w:rStyle w:val="9"/>
          <w:rFonts w:hint="eastAsia" w:ascii="微软雅黑" w:hAnsi="微软雅黑" w:eastAsia="微软雅黑" w:cs="微软雅黑"/>
          <w:i w:val="0"/>
          <w:caps w:val="0"/>
          <w:spacing w:val="0"/>
          <w:sz w:val="27"/>
          <w:szCs w:val="27"/>
          <w:u w:val="none"/>
          <w:shd w:val="clear" w:fill="FFFFFF"/>
        </w:rPr>
        <w:t>酒</w:t>
      </w:r>
      <w:r>
        <w:rPr>
          <w:rFonts w:hint="eastAsia" w:ascii="微软雅黑" w:hAnsi="微软雅黑" w:eastAsia="微软雅黑" w:cs="微软雅黑"/>
          <w:i w:val="0"/>
          <w:caps w:val="0"/>
          <w:spacing w:val="0"/>
          <w:sz w:val="27"/>
          <w:szCs w:val="27"/>
          <w:u w:val="none"/>
          <w:shd w:val="clear" w:fill="FFFFFF"/>
        </w:rPr>
        <w:fldChar w:fldCharType="end"/>
      </w:r>
      <w:r>
        <w:rPr>
          <w:rFonts w:hint="eastAsia" w:ascii="微软雅黑" w:hAnsi="微软雅黑" w:eastAsia="微软雅黑" w:cs="微软雅黑"/>
          <w:i w:val="0"/>
          <w:caps w:val="0"/>
          <w:color w:val="1A1A1A"/>
          <w:spacing w:val="0"/>
          <w:sz w:val="27"/>
          <w:szCs w:val="27"/>
          <w:shd w:val="clear" w:fill="FFFFFF"/>
        </w:rPr>
        <w:t>店信息及人员信息即可。</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b/>
          <w:i w:val="0"/>
          <w:caps w:val="0"/>
          <w:color w:val="1A1A1A"/>
          <w:spacing w:val="0"/>
          <w:sz w:val="27"/>
          <w:szCs w:val="27"/>
          <w:bdr w:val="none" w:color="auto" w:sz="0" w:space="0"/>
          <w:shd w:val="clear" w:fill="FFFFFF"/>
        </w:rPr>
        <w:t>俄罗斯：</w:t>
      </w:r>
      <w:r>
        <w:rPr>
          <w:rFonts w:hint="eastAsia" w:ascii="微软雅黑" w:hAnsi="微软雅黑" w:eastAsia="微软雅黑" w:cs="微软雅黑"/>
          <w:i w:val="0"/>
          <w:caps w:val="0"/>
          <w:color w:val="1A1A1A"/>
          <w:spacing w:val="0"/>
          <w:sz w:val="27"/>
          <w:szCs w:val="27"/>
          <w:bdr w:val="none" w:color="auto" w:sz="0" w:space="0"/>
          <w:shd w:val="clear" w:fill="FFFFFF"/>
        </w:rPr>
        <w:t>2个人即可组成团队，通过旅行社办理团队免签证。</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b/>
          <w:i w:val="0"/>
          <w:caps w:val="0"/>
          <w:color w:val="1A1A1A"/>
          <w:spacing w:val="0"/>
          <w:sz w:val="27"/>
          <w:szCs w:val="27"/>
          <w:bdr w:val="none" w:color="auto" w:sz="0" w:space="0"/>
          <w:shd w:val="clear" w:fill="FFFFFF"/>
        </w:rPr>
        <w:t>法属波利尼西亚：</w:t>
      </w:r>
      <w:r>
        <w:rPr>
          <w:rFonts w:hint="eastAsia" w:ascii="微软雅黑" w:hAnsi="微软雅黑" w:eastAsia="微软雅黑" w:cs="微软雅黑"/>
          <w:i w:val="0"/>
          <w:caps w:val="0"/>
          <w:color w:val="1A1A1A"/>
          <w:spacing w:val="0"/>
          <w:sz w:val="27"/>
          <w:szCs w:val="27"/>
          <w:bdr w:val="none" w:color="auto" w:sz="0" w:space="0"/>
          <w:shd w:val="clear" w:fill="FFFFFF"/>
        </w:rPr>
        <w:t>由我国旅游主管部门批准的具有组织出境旅游资质的旅行社组团赴波自助旅游、家庭旅游或跟团游，可免签证入境并停留14天。</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b/>
          <w:i w:val="0"/>
          <w:caps w:val="0"/>
          <w:color w:val="1A1A1A"/>
          <w:spacing w:val="0"/>
          <w:sz w:val="27"/>
          <w:szCs w:val="27"/>
          <w:bdr w:val="none" w:color="auto" w:sz="0" w:space="0"/>
          <w:shd w:val="clear" w:fill="FFFFFF"/>
        </w:rPr>
        <w:t>韩国：</w:t>
      </w:r>
      <w:r>
        <w:rPr>
          <w:rFonts w:hint="eastAsia" w:ascii="微软雅黑" w:hAnsi="微软雅黑" w:eastAsia="微软雅黑" w:cs="微软雅黑"/>
          <w:i w:val="0"/>
          <w:caps w:val="0"/>
          <w:color w:val="1A1A1A"/>
          <w:spacing w:val="0"/>
          <w:sz w:val="27"/>
          <w:szCs w:val="27"/>
          <w:bdr w:val="none" w:color="auto" w:sz="0" w:space="0"/>
          <w:shd w:val="clear" w:fill="FFFFFF"/>
        </w:rPr>
        <w:t>由中韩两国指定旅行社组织的旅游团，从中国（含香港、澳门）出发，拟在仁川机场或金海等机场入境后转乘韩国内航线前往济州岛时，可免签入境，在120小时内浏览首都圈、岭南圈等地并在济州停留15天。</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此外还有格鲁吉亚（已开放电子签证）、摩尔多瓦、土库曼斯坦。还有哪些国家提供团体免签，请在评论区@小小值补充哦~</w:t>
      </w:r>
    </w:p>
    <w:p>
      <w:pPr>
        <w:pStyle w:val="3"/>
        <w:keepNext w:val="0"/>
        <w:keepLines w:val="0"/>
        <w:widowControl/>
        <w:suppressLineNumbers w:val="0"/>
        <w:shd w:val="clear" w:fill="FFFFFF"/>
        <w:spacing w:before="490" w:beforeAutospacing="0" w:after="245" w:afterAutospacing="0" w:line="15" w:lineRule="atLeast"/>
        <w:ind w:left="0" w:right="0" w:firstLine="0"/>
        <w:rPr>
          <w:rFonts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五. 邮轮免签国</w:t>
      </w:r>
      <w:r>
        <w:rPr>
          <w:rFonts w:hint="eastAsia" w:ascii="微软雅黑" w:hAnsi="微软雅黑" w:eastAsia="微软雅黑" w:cs="微软雅黑"/>
          <w:b/>
          <w:i w:val="0"/>
          <w:caps w:val="0"/>
          <w:color w:val="1A1A1A"/>
          <w:spacing w:val="0"/>
          <w:sz w:val="25"/>
          <w:szCs w:val="25"/>
          <w:shd w:val="clear" w:fill="FFFFFF"/>
          <w:lang w:val="en-US" w:eastAsia="zh-CN"/>
        </w:rPr>
        <w:t xml:space="preserve"> （</w:t>
      </w:r>
      <w:r>
        <w:rPr>
          <w:rFonts w:hint="eastAsia" w:ascii="微软雅黑" w:hAnsi="微软雅黑" w:eastAsia="微软雅黑" w:cs="微软雅黑"/>
          <w:i w:val="0"/>
          <w:caps w:val="0"/>
          <w:color w:val="1A1A1A"/>
          <w:spacing w:val="0"/>
          <w:sz w:val="27"/>
          <w:szCs w:val="27"/>
          <w:shd w:val="clear" w:fill="FFFFFF"/>
        </w:rPr>
        <w:t>日韩航线对中国公民开放邮轮免签政策。</w:t>
      </w:r>
      <w:r>
        <w:rPr>
          <w:rFonts w:hint="eastAsia" w:ascii="微软雅黑" w:hAnsi="微软雅黑" w:eastAsia="微软雅黑" w:cs="微软雅黑"/>
          <w:b/>
          <w:i w:val="0"/>
          <w:caps w:val="0"/>
          <w:color w:val="1A1A1A"/>
          <w:spacing w:val="0"/>
          <w:sz w:val="25"/>
          <w:szCs w:val="25"/>
          <w:shd w:val="clear" w:fill="FFFFFF"/>
          <w:lang w:val="en-US" w:eastAsia="zh-CN"/>
        </w:rPr>
        <w:t>）</w:t>
      </w:r>
    </w:p>
    <w:p>
      <w:pPr>
        <w:keepNext w:val="0"/>
        <w:keepLines w:val="0"/>
        <w:widowControl/>
        <w:suppressLineNumbers w:val="0"/>
        <w:pBdr>
          <w:left w:val="single" w:color="D3D3D3" w:sz="12" w:space="10"/>
        </w:pBdr>
        <w:shd w:val="clear" w:fill="FFFFFF"/>
        <w:spacing w:before="294" w:beforeAutospacing="0" w:after="294" w:afterAutospacing="0"/>
        <w:ind w:left="720" w:right="720" w:firstLine="0"/>
        <w:jc w:val="left"/>
        <w:rPr>
          <w:rFonts w:hint="eastAsia" w:ascii="微软雅黑" w:hAnsi="微软雅黑" w:eastAsia="微软雅黑" w:cs="微软雅黑"/>
          <w:i w:val="0"/>
          <w:caps w:val="0"/>
          <w:color w:val="646464"/>
          <w:spacing w:val="0"/>
          <w:sz w:val="27"/>
          <w:szCs w:val="27"/>
        </w:rPr>
      </w:pPr>
      <w:r>
        <w:rPr>
          <w:rFonts w:hint="eastAsia" w:ascii="微软雅黑" w:hAnsi="微软雅黑" w:eastAsia="微软雅黑" w:cs="微软雅黑"/>
          <w:i w:val="0"/>
          <w:caps w:val="0"/>
          <w:color w:val="646464"/>
          <w:spacing w:val="0"/>
          <w:kern w:val="0"/>
          <w:sz w:val="27"/>
          <w:szCs w:val="27"/>
          <w:bdr w:val="single" w:color="D3D3D3" w:sz="12" w:space="0"/>
          <w:shd w:val="clear" w:fill="FFFFFF"/>
          <w:lang w:val="en-US" w:eastAsia="zh-CN" w:bidi="ar"/>
        </w:rPr>
        <w:t>绝大多数国家，对邮轮入境的官方要求是同陆路一样的，含办理预先签证（如美/加/申根国等）、落地签、随团免签，或免签。注：1、下文所罗列的邮轮免签国不包含随团免签（即随团上岸无法自由行）；2、东南亚航线如泰国等可办理落地签证，但此类航线多数从香港或新加坡港口出发，入境时需办理相关签证，因而也不做讨论。</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邮轮免签即指实施船舶观光登陆许可证制度，允许乘坐指定客船的外国游客，以观光为目的在停靠港免签入境，但该外国旅客须在所搭乘客船离港前返回客船。目前日韩航线对中国公民开放邮轮免签政策。</w:t>
      </w:r>
    </w:p>
    <w:p>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b/>
          <w:i w:val="0"/>
          <w:caps w:val="0"/>
          <w:color w:val="1A1A1A"/>
          <w:spacing w:val="0"/>
          <w:sz w:val="27"/>
          <w:szCs w:val="27"/>
          <w:bdr w:val="none" w:color="auto" w:sz="0" w:space="0"/>
          <w:shd w:val="clear" w:fill="FFFFFF"/>
        </w:rPr>
        <w:t>日本：</w:t>
      </w:r>
      <w:r>
        <w:rPr>
          <w:rFonts w:hint="eastAsia" w:ascii="微软雅黑" w:hAnsi="微软雅黑" w:eastAsia="微软雅黑" w:cs="微软雅黑"/>
          <w:i w:val="0"/>
          <w:caps w:val="0"/>
          <w:color w:val="1A1A1A"/>
          <w:spacing w:val="0"/>
          <w:sz w:val="27"/>
          <w:szCs w:val="27"/>
          <w:bdr w:val="none" w:color="auto" w:sz="0" w:space="0"/>
          <w:shd w:val="clear" w:fill="FFFFFF"/>
        </w:rPr>
        <w:t>常见入境港口为福冈、鹿儿岛、长崎、神户、冲绳等。</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需注意，邮轮免签并不意味着绝对意义上的自由行。以日本航线为例，免签政策只是针对随邮轮到达日本港口、全程随船出港和出境的旅客，不适用于以下情况：</w:t>
      </w:r>
    </w:p>
    <w:p>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caps w:val="0"/>
          <w:color w:val="1A1A1A"/>
          <w:spacing w:val="0"/>
          <w:sz w:val="27"/>
          <w:szCs w:val="27"/>
          <w:bdr w:val="none" w:color="auto" w:sz="0" w:space="0"/>
          <w:shd w:val="clear" w:fill="FFFFFF"/>
        </w:rPr>
        <w:t>旅客需要乘坐其他交通工具如飞机等入境</w:t>
      </w:r>
    </w:p>
    <w:p>
      <w:pPr>
        <w:pStyle w:val="3"/>
        <w:keepNext w:val="0"/>
        <w:keepLines w:val="0"/>
        <w:widowControl/>
        <w:suppressLineNumbers w:val="0"/>
        <w:shd w:val="clear" w:fill="FFFFFF"/>
        <w:spacing w:before="490" w:beforeAutospacing="0" w:after="245" w:afterAutospacing="0" w:line="15" w:lineRule="atLeast"/>
        <w:ind w:left="0" w:right="0" w:firstLine="0"/>
        <w:rPr>
          <w:rFonts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六. 持美签可免签国/地区总览</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众所周知，美签的价值不仅仅是十年多次往返美国这么简单，它带来的其他免签福利更是让人心动，例如以签证难办出名的中美洲，持有美签可免签或落地签一大波国家；申请其它发达国家签证可减少提供许多财务证明文件，是非常给力的加分项，有时候不能不服“美签在手才是说走就走”。</w:t>
      </w:r>
    </w:p>
    <w:p>
      <w:pPr>
        <w:pStyle w:val="6"/>
        <w:keepNext w:val="0"/>
        <w:keepLines w:val="0"/>
        <w:widowControl/>
        <w:numPr>
          <w:numId w:val="0"/>
        </w:numPr>
        <w:suppressLineNumbers w:val="0"/>
        <w:shd w:val="clear" w:fill="FFFFFF"/>
        <w:spacing w:before="294" w:beforeAutospacing="0" w:after="294" w:afterAutospacing="0"/>
        <w:ind w:right="0" w:rightChars="0"/>
        <w:jc w:val="left"/>
        <w:rPr>
          <w:rFonts w:hint="eastAsia" w:ascii="微软雅黑" w:hAnsi="微软雅黑" w:eastAsia="微软雅黑" w:cs="微软雅黑"/>
          <w:i w:val="0"/>
          <w:caps w:val="0"/>
          <w:color w:val="1A1A1A"/>
          <w:spacing w:val="0"/>
          <w:sz w:val="27"/>
          <w:szCs w:val="27"/>
          <w:shd w:val="clear" w:fill="FFFFFF"/>
        </w:rPr>
      </w:pPr>
    </w:p>
    <w:p>
      <w:pPr>
        <w:pStyle w:val="2"/>
        <w:bidi w:val="0"/>
        <w:rPr>
          <w:rFonts w:hint="default"/>
          <w:lang w:val="en-US" w:eastAsia="zh-CN"/>
        </w:rPr>
      </w:pPr>
      <w:r>
        <w:rPr>
          <w:rFonts w:hint="eastAsia"/>
          <w:lang w:val="en-US" w:eastAsia="zh-CN"/>
        </w:rPr>
        <w:t>未来前景</w:t>
      </w:r>
    </w:p>
    <w:p>
      <w:pPr>
        <w:rPr>
          <w:rFonts w:hint="default"/>
          <w:lang w:val="en-US" w:eastAsia="zh-CN"/>
        </w:rPr>
      </w:pPr>
    </w:p>
    <w:p>
      <w:pPr>
        <w:pStyle w:val="3"/>
        <w:bidi w:val="0"/>
        <w:rPr>
          <w:rFonts w:hint="default"/>
          <w:lang w:val="en-US" w:eastAsia="zh-CN"/>
        </w:rPr>
      </w:pPr>
      <w:bookmarkStart w:id="1" w:name="_Toc11047"/>
      <w:r>
        <w:rPr>
          <w:rFonts w:hint="eastAsia"/>
          <w:lang w:val="en-US" w:eastAsia="zh-CN"/>
        </w:rPr>
        <w:t>大部分免签国是2013年后增加等</w:t>
      </w:r>
      <w:bookmarkEnd w:id="1"/>
    </w:p>
    <w:p>
      <w:pPr>
        <w:pStyle w:val="3"/>
        <w:bidi w:val="0"/>
        <w:rPr>
          <w:rFonts w:hint="default"/>
          <w:lang w:val="en-US" w:eastAsia="zh-CN"/>
        </w:rPr>
      </w:pPr>
      <w:bookmarkStart w:id="2" w:name="_Toc12894"/>
      <w:r>
        <w:rPr>
          <w:rFonts w:hint="eastAsia"/>
          <w:lang w:val="en-US" w:eastAsia="zh-CN"/>
        </w:rPr>
        <w:t>平均每年增加每年2个等龟速</w:t>
      </w:r>
      <w:bookmarkEnd w:id="2"/>
    </w:p>
    <w:p>
      <w:pPr>
        <w:rPr>
          <w:rFonts w:hint="eastAsia"/>
          <w:lang w:val="en-US" w:eastAsia="zh-CN"/>
        </w:rPr>
      </w:pPr>
    </w:p>
    <w:p>
      <w:pPr>
        <w:rPr>
          <w:rFonts w:hint="eastAsia"/>
          <w:lang w:val="en-US" w:eastAsia="zh-CN"/>
        </w:rPr>
      </w:pPr>
      <w:r>
        <w:rPr>
          <w:rFonts w:hint="eastAsia"/>
          <w:lang w:val="en-US" w:eastAsia="zh-CN"/>
        </w:rPr>
        <w:t>6年增加13个，平均每年2个等龟速</w:t>
      </w:r>
    </w:p>
    <w:p>
      <w:pPr>
        <w:rPr>
          <w:rFonts w:hint="eastAsia"/>
          <w:lang w:val="en-US" w:eastAsia="zh-CN"/>
        </w:rPr>
      </w:pPr>
    </w:p>
    <w:p>
      <w:pPr>
        <w:pStyle w:val="3"/>
        <w:bidi w:val="0"/>
        <w:rPr>
          <w:rFonts w:hint="default"/>
          <w:lang w:val="en-US" w:eastAsia="zh-CN"/>
        </w:rPr>
      </w:pPr>
      <w:bookmarkStart w:id="3" w:name="_Toc11347"/>
      <w:r>
        <w:rPr>
          <w:rFonts w:hint="eastAsia"/>
          <w:lang w:val="en-US" w:eastAsia="zh-CN"/>
        </w:rPr>
        <w:t>那么要达到120左右等支出规模，还需要60年时间</w:t>
      </w:r>
      <w:bookmarkEnd w:id="3"/>
    </w:p>
    <w:p>
      <w:pPr>
        <w:rPr>
          <w:rFonts w:hint="eastAsia"/>
          <w:lang w:val="en-US" w:eastAsia="zh-CN"/>
        </w:rPr>
      </w:pPr>
    </w:p>
    <w:p>
      <w:pPr>
        <w:rPr>
          <w:rFonts w:hint="default"/>
          <w:lang w:val="en-US" w:eastAsia="zh-CN"/>
        </w:rPr>
      </w:pPr>
      <w:r>
        <w:rPr>
          <w:rFonts w:hint="default"/>
          <w:lang w:val="en-US" w:eastAsia="zh-CN"/>
        </w:rPr>
        <w:t>2018年中国护照最新免签_落地签国家_地区！ - 知乎.html</w:t>
      </w: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9DB373"/>
    <w:multiLevelType w:val="multilevel"/>
    <w:tmpl w:val="8D9DB3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4C145AC"/>
    <w:multiLevelType w:val="multilevel"/>
    <w:tmpl w:val="B4C145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D7E467E"/>
    <w:multiLevelType w:val="singleLevel"/>
    <w:tmpl w:val="DD7E467E"/>
    <w:lvl w:ilvl="0" w:tentative="0">
      <w:start w:val="1"/>
      <w:numFmt w:val="decimal"/>
      <w:suff w:val="nothing"/>
      <w:lvlText w:val="%1、"/>
      <w:lvlJc w:val="left"/>
    </w:lvl>
  </w:abstractNum>
  <w:abstractNum w:abstractNumId="3">
    <w:nsid w:val="F4530BD0"/>
    <w:multiLevelType w:val="multilevel"/>
    <w:tmpl w:val="F4530BD0"/>
    <w:lvl w:ilvl="0" w:tentative="0">
      <w:start w:val="1"/>
      <w:numFmt w:val="chineseCounting"/>
      <w:suff w:val="nothing"/>
      <w:lvlText w:val="第%1条"/>
      <w:lvlJc w:val="left"/>
      <w:pPr>
        <w:tabs>
          <w:tab w:val="left" w:pos="0"/>
        </w:tabs>
        <w:ind w:left="0" w:firstLine="402"/>
      </w:pPr>
      <w:rPr>
        <w:rFonts w:hint="eastAsia" w:ascii="宋体" w:hAnsi="宋体" w:eastAsia="宋体" w:cs="宋体"/>
      </w:rPr>
    </w:lvl>
    <w:lvl w:ilvl="1" w:tentative="0">
      <w:start w:val="1"/>
      <w:numFmt w:val="decimal"/>
      <w:pStyle w:val="3"/>
      <w:suff w:val="nothing"/>
      <w:lvlText w:val="第%2节　"/>
      <w:lvlJc w:val="left"/>
      <w:pPr>
        <w:tabs>
          <w:tab w:val="left" w:pos="0"/>
        </w:tabs>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4">
    <w:nsid w:val="25F268B7"/>
    <w:multiLevelType w:val="multilevel"/>
    <w:tmpl w:val="25F268B7"/>
    <w:lvl w:ilvl="0" w:tentative="0">
      <w:start w:val="1"/>
      <w:numFmt w:val="chineseCounting"/>
      <w:pStyle w:val="2"/>
      <w:suff w:val="nothing"/>
      <w:lvlText w:val="第%1章　"/>
      <w:lvlJc w:val="left"/>
      <w:pPr>
        <w:tabs>
          <w:tab w:val="left" w:pos="0"/>
        </w:tabs>
        <w:ind w:left="0" w:firstLine="402"/>
      </w:pPr>
      <w:rPr>
        <w:rFonts w:hint="eastAsia" w:ascii="宋体" w:hAnsi="宋体" w:eastAsia="宋体" w:cs="宋体"/>
      </w:rPr>
    </w:lvl>
    <w:lvl w:ilvl="1" w:tentative="0">
      <w:start w:val="1"/>
      <w:numFmt w:val="chineseCounting"/>
      <w:suff w:val="nothing"/>
      <w:lvlText w:val="第%2节　"/>
      <w:lvlJc w:val="left"/>
      <w:pPr>
        <w:ind w:left="0" w:firstLine="402"/>
      </w:pPr>
      <w:rPr>
        <w:rFonts w:hint="eastAsia" w:ascii="宋体" w:hAnsi="宋体" w:eastAsia="宋体" w:cs="宋体"/>
      </w:rPr>
    </w:lvl>
    <w:lvl w:ilvl="2" w:tentative="0">
      <w:start w:val="1"/>
      <w:numFmt w:val="chineseCounting"/>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5">
    <w:nsid w:val="550AB83A"/>
    <w:multiLevelType w:val="multilevel"/>
    <w:tmpl w:val="550AB8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7629B90C"/>
    <w:multiLevelType w:val="multilevel"/>
    <w:tmpl w:val="7629B9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7A14C3B4"/>
    <w:multiLevelType w:val="multilevel"/>
    <w:tmpl w:val="7A14C3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3"/>
  </w:num>
  <w:num w:numId="3">
    <w:abstractNumId w:val="1"/>
  </w:num>
  <w:num w:numId="4">
    <w:abstractNumId w:val="5"/>
  </w:num>
  <w:num w:numId="5">
    <w:abstractNumId w:val="2"/>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9D27E7"/>
    <w:rsid w:val="0697640A"/>
    <w:rsid w:val="08F22ACC"/>
    <w:rsid w:val="08F438DF"/>
    <w:rsid w:val="0EF119ED"/>
    <w:rsid w:val="14EE3898"/>
    <w:rsid w:val="159672F7"/>
    <w:rsid w:val="18C666B1"/>
    <w:rsid w:val="1B8F5440"/>
    <w:rsid w:val="1CA9391E"/>
    <w:rsid w:val="1CC36999"/>
    <w:rsid w:val="28C50D12"/>
    <w:rsid w:val="2A535BA2"/>
    <w:rsid w:val="2D3D4FC9"/>
    <w:rsid w:val="3CC81665"/>
    <w:rsid w:val="409D27E7"/>
    <w:rsid w:val="432E183D"/>
    <w:rsid w:val="44CD63C5"/>
    <w:rsid w:val="45723BCE"/>
    <w:rsid w:val="49F173B5"/>
    <w:rsid w:val="4AE47774"/>
    <w:rsid w:val="4C05246C"/>
    <w:rsid w:val="505F0574"/>
    <w:rsid w:val="59FA56D2"/>
    <w:rsid w:val="5A5635B1"/>
    <w:rsid w:val="5B8368CA"/>
    <w:rsid w:val="5E7815A2"/>
    <w:rsid w:val="5E9E3CB4"/>
    <w:rsid w:val="6D72675A"/>
    <w:rsid w:val="70A44183"/>
    <w:rsid w:val="765A38F8"/>
    <w:rsid w:val="76806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2"/>
      </w:numPr>
      <w:spacing w:before="260" w:beforeLines="0" w:beforeAutospacing="0" w:after="260" w:afterLines="0" w:afterAutospacing="0" w:line="413" w:lineRule="auto"/>
      <w:ind w:firstLine="402"/>
      <w:outlineLvl w:val="1"/>
    </w:pPr>
    <w:rPr>
      <w:rFonts w:ascii="Arial" w:hAnsi="Arial" w:eastAsia="黑体"/>
      <w:b/>
      <w:sz w:val="32"/>
    </w:rPr>
  </w:style>
  <w:style w:type="paragraph" w:styleId="4">
    <w:name w:val="heading 3"/>
    <w:basedOn w:val="3"/>
    <w:next w:val="1"/>
    <w:unhideWhenUsed/>
    <w:qFormat/>
    <w:uiPriority w:val="0"/>
    <w:pPr>
      <w:keepNext/>
      <w:keepLines/>
      <w:numPr>
        <w:ilvl w:val="2"/>
        <w:numId w:val="2"/>
      </w:numPr>
      <w:spacing w:before="260" w:beforeLines="0" w:beforeAutospacing="0" w:after="260" w:afterLines="0" w:afterAutospacing="0" w:line="413" w:lineRule="auto"/>
      <w:outlineLvl w:val="2"/>
    </w:pPr>
    <w:rPr>
      <w:rFonts w:eastAsia="黑体" w:asciiTheme="minorAscii" w:hAnsiTheme="minorAscii" w:cstheme="minorBidi"/>
      <w:b w:val="0"/>
      <w:kern w:val="2"/>
      <w:sz w:val="32"/>
      <w:szCs w:val="24"/>
      <w:lang w:bidi="ar-SA"/>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toc 2"/>
    <w:basedOn w:val="1"/>
    <w:next w:val="1"/>
    <w:uiPriority w:val="0"/>
    <w:pPr>
      <w:ind w:left="420" w:leftChars="200"/>
    </w:p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customStyle="1" w:styleId="10">
    <w:name w:val="font31"/>
    <w:basedOn w:val="8"/>
    <w:uiPriority w:val="0"/>
    <w:rPr>
      <w:rFonts w:hint="default" w:ascii="Times New Roman" w:hAnsi="Times New Roman" w:cs="Times New Roman"/>
      <w:color w:val="000000"/>
      <w:sz w:val="21"/>
      <w:szCs w:val="21"/>
      <w:u w:val="none"/>
    </w:rPr>
  </w:style>
  <w:style w:type="character" w:customStyle="1" w:styleId="11">
    <w:name w:val="font41"/>
    <w:basedOn w:val="8"/>
    <w:uiPriority w:val="0"/>
    <w:rPr>
      <w:rFonts w:hint="default" w:ascii="仿宋_GB2312" w:eastAsia="仿宋_GB2312" w:cs="仿宋_GB2312"/>
      <w:color w:val="000000"/>
      <w:sz w:val="21"/>
      <w:szCs w:val="21"/>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2020-01-09T11:55:00Z</dcterms:created>
  <dc:creator>ATI老哇的爪子007</dc:creator>
  <cp:lastModifiedBy>ATI老哇的爪子007</cp:lastModifiedBy>
  <dcterms:modified xsi:type="dcterms:W3CDTF">2020-01-09T12:17:33Z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