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政治常识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团结一切可以暂时可以团结等人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认识长期敌人和短期敌人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脚踏俩只穿，尽可能</w:t>
      </w:r>
      <w:bookmarkStart w:id="0" w:name="_GoBack"/>
      <w:bookmarkEnd w:id="0"/>
      <w:r>
        <w:rPr>
          <w:rFonts w:hint="eastAsia"/>
          <w:lang w:val="en-US" w:eastAsia="zh-CN"/>
        </w:rPr>
        <w:t>不要一边倒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63D75"/>
    <w:rsid w:val="00CB4236"/>
    <w:rsid w:val="0697640A"/>
    <w:rsid w:val="08BF71A4"/>
    <w:rsid w:val="08E01F3F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7AB1DAA"/>
    <w:rsid w:val="505F0574"/>
    <w:rsid w:val="5E7815A2"/>
    <w:rsid w:val="5E9E3CB4"/>
    <w:rsid w:val="63E63D75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2020-01-18T16:01:00Z</dcterms:created>
  <dc:creator>ATI老哇的爪子007</dc:creator>
  <cp:lastModifiedBy>ATI老哇的爪子007</cp:lastModifiedBy>
  <dcterms:modified xsi:type="dcterms:W3CDTF">2020-01-18T16:02:59Z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