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生活安全条例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选择安全城市查看 城市犯罪指数表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选择安全区域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1C1E21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caps w:val="0"/>
          <w:color w:val="1C1E21"/>
          <w:spacing w:val="0"/>
          <w:sz w:val="14"/>
          <w:szCs w:val="14"/>
        </w:rPr>
        <w:t>來到菲律賓工作多年的習慣改變是皮夾手機放前口袋,出makati或bgc外的地方,除非查資訊,不然就不滑手機,包包會從後背改成側背或前背,小孩子一律趕走不給接近,坐計程車把google map開導航,下計程車和jeepney先檢查是否東西沒有遺漏</w:t>
      </w:r>
    </w:p>
    <w:p>
      <w:pPr>
        <w:rPr>
          <w:rFonts w:ascii="Helvetica" w:hAnsi="Helvetica" w:eastAsia="Helvetica" w:cs="Helvetica"/>
          <w:i w:val="0"/>
          <w:caps w:val="0"/>
          <w:color w:val="1C1E21"/>
          <w:spacing w:val="0"/>
          <w:sz w:val="14"/>
          <w:szCs w:val="14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1C1E21"/>
          <w:spacing w:val="0"/>
          <w:sz w:val="14"/>
          <w:szCs w:val="1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C1E21"/>
          <w:spacing w:val="0"/>
          <w:sz w:val="14"/>
          <w:szCs w:val="14"/>
          <w:lang w:val="en-US" w:eastAsia="zh-CN"/>
        </w:rPr>
        <w:t>危险区域黑名单</w:t>
      </w:r>
    </w:p>
    <w:p>
      <w:pPr>
        <w:rPr>
          <w:rFonts w:hint="eastAsia" w:ascii="Helvetica" w:hAnsi="Helvetica" w:eastAsia="宋体" w:cs="Helvetica"/>
          <w:i w:val="0"/>
          <w:caps w:val="0"/>
          <w:color w:val="1C1E21"/>
          <w:spacing w:val="0"/>
          <w:sz w:val="14"/>
          <w:szCs w:val="14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1C1E21"/>
          <w:spacing w:val="0"/>
          <w:sz w:val="14"/>
          <w:szCs w:val="14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这条有名的抢劫街叫kalayaan ave,位于菲律宾首都马尼拉的makati。街道上标志性的酒店是city garden grand hotel, I’M hotel ,St Giles makati hotel。著名的美国总统同名的川普楼Trump tower,也在这条街上。</w:t>
      </w: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caps w:val="0"/>
          <w:color w:val="1C1E21"/>
          <w:spacing w:val="0"/>
          <w:sz w:val="14"/>
          <w:szCs w:val="14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1C1E21"/>
          <w:spacing w:val="0"/>
          <w:sz w:val="14"/>
          <w:szCs w:val="14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分享下面的预防抢劫的经验，都是血泪体验过的：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1 走路千万不要看手机，听耳机。眼观六路，耳听八方。事前发现问题，提前准备，能跑路就跑路，不能跑，报警，虽然也没啥用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2 不要经过人少的地方，也不要走人流量特别大的地方。错开上下班高峰期，晚上十点后不要步行。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3 结伴步行。一起走的时候不要只顾着聊天，一定要多观察周围。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4 中国人认为的弱势群体，在这都很危险，不管小孩，妇女，老人。流浪汉就更不用说。危险区域，比如kalayaan ave,little Tokyo,cityland tower,Victoria de makati ，这些区域，即使是一个人靠近你，你也需要谨慎。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5个小矮小，身材瘦小，女性，肥胖，这几类人不要轻易出门，出门请找人保护。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6吉普尼不一定安全，grab注意核对车牌信息。手机，钱，不要在公众场合露出来。步行只带一两百，不要多带，能不带包不要带包，要带包，带能固定身上的。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7如果你人多，如果你壮汉多，遇到不开眼的，没有武器的，打回去，气势摆出来。人少没输出，装备不好，还是怂吧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5666C"/>
    <w:rsid w:val="0697640A"/>
    <w:rsid w:val="08F22ACC"/>
    <w:rsid w:val="08F438DF"/>
    <w:rsid w:val="0D782EA4"/>
    <w:rsid w:val="0EF119ED"/>
    <w:rsid w:val="14EE3898"/>
    <w:rsid w:val="159672F7"/>
    <w:rsid w:val="19EC0EF3"/>
    <w:rsid w:val="1B8F5440"/>
    <w:rsid w:val="1CC36999"/>
    <w:rsid w:val="2375666C"/>
    <w:rsid w:val="24784B95"/>
    <w:rsid w:val="3C0B2DA4"/>
    <w:rsid w:val="432E183D"/>
    <w:rsid w:val="44CD63C5"/>
    <w:rsid w:val="45AA4391"/>
    <w:rsid w:val="505F0574"/>
    <w:rsid w:val="5E7815A2"/>
    <w:rsid w:val="5E8006F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2020-01-12T16:08:00Z</dcterms:created>
  <dc:creator>ATI老哇的爪子007</dc:creator>
  <cp:lastModifiedBy>ATI老哇的爪子007</cp:lastModifiedBy>
  <dcterms:modified xsi:type="dcterms:W3CDTF">2020-01-12T21:02:32Z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