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登录模块常见的安全措施条例与攻击行为表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9" w:name="_GoBack"/>
          <w:bookmarkEnd w:id="2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安全目标</w:t>
          </w:r>
          <w:r>
            <w:tab/>
          </w:r>
          <w:r>
            <w:fldChar w:fldCharType="begin"/>
          </w:r>
          <w:r>
            <w:instrText xml:space="preserve"> PAGEREF _Toc28051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常见安全措施</w:t>
          </w:r>
          <w:r>
            <w:tab/>
          </w:r>
          <w:r>
            <w:fldChar w:fldCharType="begin"/>
          </w:r>
          <w:r>
            <w:instrText xml:space="preserve"> PAGEREF _Toc10621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修改密码需要验证员密码</w:t>
          </w:r>
          <w:r>
            <w:tab/>
          </w:r>
          <w:r>
            <w:fldChar w:fldCharType="begin"/>
          </w:r>
          <w:r>
            <w:instrText xml:space="preserve"> PAGEREF _Toc2415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密码Salt加盐机制</w:t>
          </w:r>
          <w:r>
            <w:tab/>
          </w:r>
          <w:r>
            <w:fldChar w:fldCharType="begin"/>
          </w:r>
          <w:r>
            <w:instrText xml:space="preserve"> PAGEREF _Toc8890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Sql防注入</w:t>
          </w:r>
          <w:r>
            <w:tab/>
          </w:r>
          <w:r>
            <w:fldChar w:fldCharType="begin"/>
          </w:r>
          <w:r>
            <w:instrText xml:space="preserve"> PAGEREF _Toc3810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弱口令 防爆次数限制</w:t>
          </w:r>
          <w:r>
            <w:rPr>
              <w:rFonts w:hint="eastAsia"/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_Toc14333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16"/>
              <w:shd w:val="clear" w:fill="FFFFFF"/>
            </w:rPr>
            <w:t>钓鱼输入各种账号密码信息</w:t>
          </w:r>
          <w:r>
            <w:tab/>
          </w:r>
          <w:r>
            <w:fldChar w:fldCharType="begin"/>
          </w:r>
          <w:r>
            <w:instrText xml:space="preserve"> PAGEREF _Toc29411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不同权限用户(商户 管理员）隔离开ui与数据库</w:t>
          </w:r>
          <w:r>
            <w:tab/>
          </w:r>
          <w:r>
            <w:fldChar w:fldCharType="begin"/>
          </w:r>
          <w:r>
            <w:instrText xml:space="preserve"> PAGEREF _Toc25277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权限标识等重要放入mrz区效验</w:t>
          </w:r>
          <w:r>
            <w:tab/>
          </w:r>
          <w:r>
            <w:fldChar w:fldCharType="begin"/>
          </w:r>
          <w:r>
            <w:instrText xml:space="preserve"> PAGEREF _Toc10238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Cookie加密mrz区</w:t>
          </w:r>
          <w:r>
            <w:tab/>
          </w:r>
          <w:r>
            <w:fldChar w:fldCharType="begin"/>
          </w:r>
          <w:r>
            <w:instrText xml:space="preserve"> PAGEREF _Toc30333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防止撞库攻击</w:t>
          </w:r>
          <w:r>
            <w:tab/>
          </w:r>
          <w:r>
            <w:fldChar w:fldCharType="begin"/>
          </w:r>
          <w:r>
            <w:instrText xml:space="preserve"> PAGEREF _Toc23082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校验ua与ip，防止Cookie重放</w:t>
          </w:r>
          <w:r>
            <w:tab/>
          </w:r>
          <w:r>
            <w:fldChar w:fldCharType="begin"/>
          </w:r>
          <w:r>
            <w:instrText xml:space="preserve"> PAGEREF _Toc979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常见攻击行为</w:t>
          </w:r>
          <w:r>
            <w:tab/>
          </w:r>
          <w:r>
            <w:fldChar w:fldCharType="begin"/>
          </w:r>
          <w:r>
            <w:instrText xml:space="preserve"> PAGEREF _Toc569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Cookie重放攻击</w:t>
          </w:r>
          <w:r>
            <w:tab/>
          </w:r>
          <w:r>
            <w:fldChar w:fldCharType="begin"/>
          </w:r>
          <w:r>
            <w:instrText xml:space="preserve"> PAGEREF _Toc26772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非法获取密码和权限</w:t>
          </w:r>
          <w:r>
            <w:tab/>
          </w:r>
          <w:r>
            <w:fldChar w:fldCharType="begin"/>
          </w:r>
          <w:r>
            <w:instrText xml:space="preserve"> PAGEREF _Toc21964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暴力破解</w:t>
          </w:r>
          <w:r>
            <w:tab/>
          </w:r>
          <w:r>
            <w:fldChar w:fldCharType="begin"/>
          </w:r>
          <w:r>
            <w:instrText xml:space="preserve"> PAGEREF _Toc7797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彩红标攻击</w:t>
          </w:r>
          <w:r>
            <w:tab/>
          </w:r>
          <w:r>
            <w:fldChar w:fldCharType="begin"/>
          </w:r>
          <w:r>
            <w:instrText xml:space="preserve"> PAGEREF _Toc32761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Sql注入</w:t>
          </w:r>
          <w:r>
            <w:tab/>
          </w:r>
          <w:r>
            <w:fldChar w:fldCharType="begin"/>
          </w:r>
          <w:r>
            <w:instrText xml:space="preserve"> PAGEREF _Toc9121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</w:rPr>
            <w:t>拖库</w:t>
          </w:r>
          <w:r>
            <w:rPr>
              <w:rFonts w:hint="eastAsia"/>
              <w:lang w:val="en-US" w:eastAsia="zh-CN"/>
            </w:rPr>
            <w:t xml:space="preserve">攻击 </w:t>
          </w:r>
          <w:r>
            <w:rPr>
              <w:rFonts w:hint="eastAsia"/>
            </w:rPr>
            <w:t>破解出用户的密码</w:t>
          </w:r>
          <w:r>
            <w:tab/>
          </w:r>
          <w:r>
            <w:fldChar w:fldCharType="begin"/>
          </w:r>
          <w:r>
            <w:instrText xml:space="preserve"> PAGEREF _Toc12286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5"/>
              <w:shd w:val="clear" w:fill="FFFFFF"/>
            </w:rPr>
            <w:t>伪造</w:t>
          </w:r>
          <w:r>
            <w:rPr>
              <w:rFonts w:hint="eastAsia"/>
            </w:rPr>
            <w:t>登录请求</w:t>
          </w:r>
          <w:r>
            <w:tab/>
          </w:r>
          <w:r>
            <w:fldChar w:fldCharType="begin"/>
          </w:r>
          <w:r>
            <w:instrText xml:space="preserve"> PAGEREF _Toc29972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3.8. </w:t>
          </w:r>
          <w:r>
            <w:rPr>
              <w:rFonts w:hint="eastAsia"/>
            </w:rPr>
            <w:t>劫持了用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5"/>
              <w:shd w:val="clear" w:fill="FFFFFF"/>
            </w:rPr>
            <w:t>户的请求数据</w:t>
          </w:r>
          <w:r>
            <w:tab/>
          </w:r>
          <w:r>
            <w:fldChar w:fldCharType="begin"/>
          </w:r>
          <w:r>
            <w:instrText xml:space="preserve"> PAGEREF _Toc14011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撞库攻击</w:t>
          </w:r>
          <w:r>
            <w:tab/>
          </w:r>
          <w:r>
            <w:fldChar w:fldCharType="begin"/>
          </w:r>
          <w:r>
            <w:instrText xml:space="preserve"> PAGEREF _Toc4284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来源相关规范</w:t>
          </w:r>
          <w:r>
            <w:tab/>
          </w:r>
          <w:r>
            <w:fldChar w:fldCharType="begin"/>
          </w:r>
          <w:r>
            <w:instrText xml:space="preserve"> PAGEREF _Toc28871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登录系统个相关标准</w:t>
          </w:r>
          <w:r>
            <w:tab/>
          </w:r>
          <w:r>
            <w:fldChar w:fldCharType="begin"/>
          </w:r>
          <w:r>
            <w:instrText xml:space="preserve"> PAGEREF _Toc26029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4.2. Atitit 登录账号管理法passport v4</w:t>
          </w:r>
          <w:r>
            <w:tab/>
          </w:r>
          <w:r>
            <w:fldChar w:fldCharType="begin"/>
          </w:r>
          <w:r>
            <w:instrText xml:space="preserve"> PAGEREF _Toc27224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4.3. Atitit 安全登录退出管理法v3 tbb.docx</w:t>
          </w:r>
          <w:r>
            <w:tab/>
          </w:r>
          <w:r>
            <w:fldChar w:fldCharType="begin"/>
          </w:r>
          <w:r>
            <w:instrText xml:space="preserve"> PAGEREF _Toc2797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default"/>
              <w:lang w:val="en-US"/>
            </w:rPr>
            <w:t xml:space="preserve">Atitit </w:t>
          </w:r>
          <w:r>
            <w:rPr>
              <w:rFonts w:hint="eastAsia"/>
              <w:lang w:val="en-US" w:eastAsia="zh-CN"/>
            </w:rPr>
            <w:t>信息系统安全法v3 非法攻击行为 列表</w:t>
          </w:r>
          <w:r>
            <w:tab/>
          </w:r>
          <w:r>
            <w:fldChar w:fldCharType="begin"/>
          </w:r>
          <w:r>
            <w:instrText xml:space="preserve"> PAGEREF _Toc21345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_Toc6558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2678"/>
      <w:bookmarkStart w:id="1" w:name="_Toc28051"/>
      <w:r>
        <w:rPr>
          <w:rFonts w:hint="eastAsia"/>
          <w:lang w:val="en-US" w:eastAsia="zh-CN"/>
        </w:rPr>
        <w:t>安全目标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说具体一些，我们理想中的绝对安全的系统大概是这样的：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首先保障数据很难被拖库。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即使数据被拖库，攻击者也无法从中破解出用户的密码。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即使数据被拖库，攻击者也无法伪造登录请求通过验证。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即使数据被拖库，攻击者劫持了用户的请求数据，也无法破解出用户的密码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0621"/>
      <w:r>
        <w:rPr>
          <w:rFonts w:hint="eastAsia"/>
          <w:lang w:val="en-US" w:eastAsia="zh-CN"/>
        </w:rPr>
        <w:t>常见安全措施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15"/>
      <w:r>
        <w:rPr>
          <w:rFonts w:hint="eastAsia"/>
          <w:lang w:val="en-US" w:eastAsia="zh-CN"/>
        </w:rPr>
        <w:t>修改密码需要验证员密码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890"/>
      <w:r>
        <w:rPr>
          <w:rFonts w:hint="eastAsia"/>
          <w:lang w:val="en-US" w:eastAsia="zh-CN"/>
        </w:rPr>
        <w:t>密码Salt加盐机制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810"/>
      <w:r>
        <w:rPr>
          <w:rFonts w:hint="eastAsia"/>
          <w:lang w:val="en-US" w:eastAsia="zh-CN"/>
        </w:rPr>
        <w:t>Sql防注入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333"/>
      <w:r>
        <w:rPr>
          <w:rFonts w:hint="eastAsia"/>
          <w:lang w:val="en-US" w:eastAsia="zh-CN"/>
        </w:rPr>
        <w:t>弱口令 防爆次数限制</w:t>
      </w:r>
      <w:r>
        <w:rPr>
          <w:rFonts w:hint="eastAsia"/>
          <w:lang w:val="en-US" w:eastAsia="zh-CN"/>
        </w:rPr>
        <w:br w:type="textWrapping"/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411"/>
      <w:r>
        <w:rPr>
          <w:rFonts w:ascii="Arial" w:hAnsi="Arial" w:eastAsia="Arial" w:cs="Arial"/>
          <w:i w:val="0"/>
          <w:caps w:val="0"/>
          <w:color w:val="404040"/>
          <w:spacing w:val="0"/>
          <w:sz w:val="16"/>
          <w:szCs w:val="16"/>
          <w:shd w:val="clear" w:fill="FFFFFF"/>
        </w:rPr>
        <w:t>钓鱼输入各种账号密码信息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277"/>
      <w:r>
        <w:rPr>
          <w:rFonts w:hint="eastAsia"/>
          <w:lang w:val="en-US" w:eastAsia="zh-CN"/>
        </w:rPr>
        <w:t>不同权限用户(商户 管理员）隔离开ui与数据库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0238"/>
      <w:r>
        <w:rPr>
          <w:rFonts w:hint="eastAsia"/>
          <w:lang w:val="en-US" w:eastAsia="zh-CN"/>
        </w:rPr>
        <w:t>权限标识等重要放入mrz区效验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333"/>
      <w:r>
        <w:rPr>
          <w:rFonts w:hint="eastAsia"/>
          <w:lang w:val="en-US" w:eastAsia="zh-CN"/>
        </w:rPr>
        <w:t>Cookie加密mrz区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非mrz区用来调试与人工识别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3082"/>
      <w:r>
        <w:rPr>
          <w:rFonts w:hint="eastAsia"/>
          <w:lang w:val="en-US" w:eastAsia="zh-CN"/>
        </w:rPr>
        <w:t>防止撞库攻击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979"/>
      <w:r>
        <w:rPr>
          <w:rFonts w:hint="eastAsia"/>
          <w:lang w:val="en-US" w:eastAsia="zh-CN"/>
        </w:rPr>
        <w:t>校验ua与ip，防止Cookie重放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569"/>
      <w:r>
        <w:rPr>
          <w:rFonts w:hint="eastAsia"/>
          <w:lang w:val="en-US" w:eastAsia="zh-CN"/>
        </w:rPr>
        <w:t>常见攻击行为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6772"/>
      <w:r>
        <w:rPr>
          <w:rFonts w:hint="eastAsia"/>
          <w:lang w:val="en-US" w:eastAsia="zh-CN"/>
        </w:rPr>
        <w:t>Cookie重放攻击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校验ua与ip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964"/>
      <w:r>
        <w:rPr>
          <w:rFonts w:hint="eastAsia"/>
          <w:lang w:val="en-US" w:eastAsia="zh-CN"/>
        </w:rPr>
        <w:t>非法获取密码和权限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7797"/>
      <w:r>
        <w:rPr>
          <w:rFonts w:hint="eastAsia"/>
          <w:lang w:val="en-US" w:eastAsia="zh-CN"/>
        </w:rPr>
        <w:t>暴力破解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2761"/>
      <w:r>
        <w:rPr>
          <w:rFonts w:hint="eastAsia"/>
          <w:lang w:val="en-US" w:eastAsia="zh-CN"/>
        </w:rPr>
        <w:t>彩红标攻击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9121"/>
      <w:r>
        <w:rPr>
          <w:rFonts w:hint="eastAsia"/>
          <w:lang w:val="en-US" w:eastAsia="zh-CN"/>
        </w:rPr>
        <w:t>Sql注入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2286"/>
      <w:r>
        <w:rPr>
          <w:rFonts w:hint="eastAsia"/>
        </w:rPr>
        <w:t>拖库</w:t>
      </w:r>
      <w:r>
        <w:rPr>
          <w:rFonts w:hint="eastAsia"/>
          <w:lang w:val="en-US" w:eastAsia="zh-CN"/>
        </w:rPr>
        <w:t xml:space="preserve">攻击 </w:t>
      </w:r>
      <w:r>
        <w:rPr>
          <w:rFonts w:hint="eastAsia"/>
        </w:rPr>
        <w:t>破解出用户的密码</w:t>
      </w:r>
      <w:bookmarkEnd w:id="19"/>
    </w:p>
    <w:p>
      <w:pPr>
        <w:pStyle w:val="3"/>
        <w:bidi w:val="0"/>
        <w:rPr>
          <w:rFonts w:hint="eastAsia"/>
        </w:rPr>
      </w:pPr>
      <w:bookmarkStart w:id="20" w:name="_Toc29972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Cs w:val="15"/>
          <w:shd w:val="clear" w:fill="FFFFFF"/>
        </w:rPr>
        <w:t>伪造</w:t>
      </w:r>
      <w:r>
        <w:rPr>
          <w:rFonts w:hint="eastAsia"/>
        </w:rPr>
        <w:t>登录请求</w:t>
      </w:r>
      <w:bookmarkEnd w:id="20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Cs w:val="15"/>
          <w:shd w:val="clear" w:fill="FFFFFF"/>
          <w:lang w:val="en-US" w:eastAsia="zh-CN"/>
        </w:rPr>
      </w:pPr>
      <w:bookmarkStart w:id="21" w:name="_Toc14011"/>
      <w:r>
        <w:rPr>
          <w:rFonts w:hint="eastAsia"/>
        </w:rPr>
        <w:t>劫持了用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Cs w:val="15"/>
          <w:shd w:val="clear" w:fill="FFFFFF"/>
        </w:rPr>
        <w:t>户的请求数据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4284"/>
      <w:r>
        <w:rPr>
          <w:rFonts w:hint="eastAsia"/>
          <w:lang w:val="en-US" w:eastAsia="zh-CN"/>
        </w:rPr>
        <w:t>撞库攻击</w:t>
      </w:r>
      <w:bookmarkEnd w:id="22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</w:rPr>
        <w:t>很多互联网公司对安全不重视，近年来密码安全事故频繁发生，导致密码泄露后被拿去撞库，用户利益受损。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应该去推动一下密码安全的业界标准，避免企业犯错用户买单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</w:rPr>
        <w:t>。同时，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互联网没有绝对的安全，强烈建议用户不要用同一个密码，密码定期改！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8871"/>
      <w:r>
        <w:rPr>
          <w:rFonts w:hint="eastAsia"/>
          <w:lang w:val="en-US" w:eastAsia="zh-CN"/>
        </w:rPr>
        <w:t>来源相关规范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6029"/>
      <w:r>
        <w:rPr>
          <w:rFonts w:hint="eastAsia"/>
          <w:lang w:val="en-US" w:eastAsia="zh-CN"/>
        </w:rPr>
        <w:t>登录系统个相关标准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7224"/>
      <w:r>
        <w:rPr>
          <w:rFonts w:hint="default"/>
          <w:lang w:val="en-US" w:eastAsia="zh-CN"/>
        </w:rPr>
        <w:t>Atitit 登录账号管理法passport v4</w:t>
      </w:r>
      <w:bookmarkEnd w:id="2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总则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身份分类登录账号 管理员 操作人员  普通用户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安全考虑，必须单独分开的账号储存表，使用不同等加密技术与秘钥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第三条 登录账号登记的项目包括：acc登录账号，密码（加密存储），密码签名，acctype账号类型（uname，eml，手机），姓名、出生日期、住址、身份号码、本人相片、 有效期和签发机关。Id编码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登录账号Id编码号码是每个用户唯一的、终身不变的身份代码，由 机关按照用户身份号码标准编制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第二章 申领和发放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查验时机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查验条目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查验防篡改状态（账户名 密码签名等）salt机制。。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黑名单（冻结名单）检查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账号注销状态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系统常用登录账号法 uname 手机号email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Exampl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6" w:name="_Toc2797"/>
      <w:r>
        <w:rPr>
          <w:rFonts w:hint="default"/>
          <w:lang w:val="en-US" w:eastAsia="zh-CN"/>
        </w:rPr>
        <w:t>Atitit 安全登录退出管理法v3 tbb.docx</w:t>
      </w:r>
      <w:bookmarkEnd w:id="2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未持有效出入边界票据。。校验票据有效性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从事与票据种类不符的活动的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数据为数字的应该校验数字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黑名单（冻结名单）检查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登录票据法visa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1. 总则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1.1. 身份分类 管理员 操作人员  普通用户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1.2. 第十七条 票据的登记项目包括：种类，持有人姓名、使用次数、有效期、，签发日期、地点（ip+浏览器id），其他证件号码（登录账户，用户名，手机号码）等。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1.3. 黑名单（冻结名单）检查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2. 第二章 申领和发放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4 2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3. 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5 2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3.7. 3.1. 票据作废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系统常用票据法 cookie session token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Php设置登录票据cookie法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Ref出境入境管理法100条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1345"/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信息系统安全法v3 非法攻击行为 列表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6558"/>
      <w:r>
        <w:rPr>
          <w:rFonts w:hint="eastAsia"/>
          <w:lang w:val="en-US" w:eastAsia="zh-CN"/>
        </w:rPr>
        <w:t>Ref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 Web 安全攻防总结 - zoumiaojiang.html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即使被拖库，也可以保证密码不泄露 - CoderZh Blog.html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89024"/>
    <w:multiLevelType w:val="multilevel"/>
    <w:tmpl w:val="DEC8902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EB7EE12"/>
    <w:multiLevelType w:val="multilevel"/>
    <w:tmpl w:val="1EB7EE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A1AF3"/>
    <w:rsid w:val="00980229"/>
    <w:rsid w:val="078645DE"/>
    <w:rsid w:val="0B3C2ED2"/>
    <w:rsid w:val="0DA53068"/>
    <w:rsid w:val="0F7A21D7"/>
    <w:rsid w:val="1226112C"/>
    <w:rsid w:val="187E3A93"/>
    <w:rsid w:val="1CD52915"/>
    <w:rsid w:val="1D6042A7"/>
    <w:rsid w:val="2359144F"/>
    <w:rsid w:val="26197853"/>
    <w:rsid w:val="2AE13D99"/>
    <w:rsid w:val="35BF5BCC"/>
    <w:rsid w:val="44507C01"/>
    <w:rsid w:val="47CB3305"/>
    <w:rsid w:val="484A1AF3"/>
    <w:rsid w:val="4A565160"/>
    <w:rsid w:val="4B593D75"/>
    <w:rsid w:val="4CF155D7"/>
    <w:rsid w:val="5B8A298D"/>
    <w:rsid w:val="5C8A4D86"/>
    <w:rsid w:val="5E923682"/>
    <w:rsid w:val="5EDF3B4D"/>
    <w:rsid w:val="63024671"/>
    <w:rsid w:val="66FA2870"/>
    <w:rsid w:val="67BB314D"/>
    <w:rsid w:val="6840042B"/>
    <w:rsid w:val="69580EC5"/>
    <w:rsid w:val="6B1F5547"/>
    <w:rsid w:val="718646E2"/>
    <w:rsid w:val="734A5F62"/>
    <w:rsid w:val="73972DA1"/>
    <w:rsid w:val="77F65CDA"/>
    <w:rsid w:val="7B971D47"/>
    <w:rsid w:val="7C4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2020-01-02T15:42:00Z</dcterms:created>
  <dc:creator>ATI老哇的爪子007</dc:creator>
  <cp:lastModifiedBy>ATI老哇的爪子007</cp:lastModifiedBy>
  <dcterms:modified xsi:type="dcterms:W3CDTF">2020-01-02T16:25:57Z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