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登录账号管理法passport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总则</w:t>
          </w:r>
          <w:r>
            <w:tab/>
          </w:r>
          <w:r>
            <w:fldChar w:fldCharType="begin"/>
          </w:r>
          <w:r>
            <w:instrText xml:space="preserve"> PAGEREF _Toc24872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身份分类登录账号 管理员 操作人员  普通用户</w:t>
          </w:r>
          <w:r>
            <w:tab/>
          </w:r>
          <w:r>
            <w:fldChar w:fldCharType="begin"/>
          </w:r>
          <w:r>
            <w:instrText xml:space="preserve"> PAGEREF _Toc24902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安全考虑，必须单独分开的账号储存表，使用不同等加密技术与秘钥</w:t>
          </w:r>
          <w:r>
            <w:tab/>
          </w:r>
          <w:r>
            <w:fldChar w:fldCharType="begin"/>
          </w:r>
          <w:r>
            <w:instrText xml:space="preserve"> PAGEREF _Toc17737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 xml:space="preserve">第三条 </w:t>
          </w:r>
          <w:r>
            <w:rPr>
              <w:rFonts w:hint="eastAsia"/>
              <w:lang w:val="en-US" w:eastAsia="zh-CN"/>
            </w:rPr>
            <w:t>登录账号</w:t>
          </w:r>
          <w:r>
            <w:rPr>
              <w:rFonts w:hint="default"/>
              <w:lang w:val="en-US" w:eastAsia="zh-CN"/>
            </w:rPr>
            <w:t>登记的项目包括：</w:t>
          </w:r>
          <w:r>
            <w:rPr>
              <w:rFonts w:hint="eastAsia"/>
              <w:lang w:val="en-US" w:eastAsia="zh-CN"/>
            </w:rPr>
            <w:t>acc登录账号，密码，acctype账号类型（uname，eml，手机），</w:t>
          </w:r>
          <w:r>
            <w:rPr>
              <w:rFonts w:hint="default"/>
              <w:lang w:val="en-US" w:eastAsia="zh-CN"/>
            </w:rPr>
            <w:t>姓名、出生日期、住址、身份号码、本人相片、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有效期和签发机关。</w:t>
          </w:r>
          <w:r>
            <w:rPr>
              <w:rFonts w:hint="eastAsia"/>
              <w:lang w:val="en-US" w:eastAsia="zh-CN"/>
            </w:rPr>
            <w:t>Id编码</w:t>
          </w:r>
          <w:r>
            <w:tab/>
          </w:r>
          <w:r>
            <w:fldChar w:fldCharType="begin"/>
          </w:r>
          <w:r>
            <w:instrText xml:space="preserve"> PAGEREF _Toc13592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登录账号</w:t>
          </w:r>
          <w:r>
            <w:rPr>
              <w:rFonts w:hint="eastAsia"/>
              <w:lang w:val="en-US" w:eastAsia="zh-CN"/>
            </w:rPr>
            <w:t>Id编码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号码是每个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唯一的、终身不变的身份代码，由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机关按照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身份号码标准编制</w:t>
          </w:r>
          <w:r>
            <w:tab/>
          </w:r>
          <w:r>
            <w:fldChar w:fldCharType="begin"/>
          </w:r>
          <w:r>
            <w:instrText xml:space="preserve"> PAGEREF _Toc30550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第二章 申领和发放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_Toc19002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_Toc11946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账号注销状态</w:t>
          </w:r>
          <w:r>
            <w:tab/>
          </w:r>
          <w:r>
            <w:fldChar w:fldCharType="begin"/>
          </w:r>
          <w:r>
            <w:instrText xml:space="preserve"> PAGEREF _Toc10416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系统常用登录账号法 uname 手机号email</w:t>
          </w:r>
          <w:r>
            <w:tab/>
          </w:r>
          <w:r>
            <w:fldChar w:fldCharType="begin"/>
          </w:r>
          <w:r>
            <w:instrText xml:space="preserve"> PAGEREF _Toc30733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872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4902"/>
      <w:r>
        <w:rPr>
          <w:rFonts w:hint="eastAsia"/>
          <w:lang w:val="en-US" w:eastAsia="zh-CN"/>
        </w:rPr>
        <w:t>身份分类登录账号 管理员 操作人员  普通用户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737"/>
      <w:r>
        <w:rPr>
          <w:rFonts w:hint="eastAsia"/>
          <w:lang w:val="en-US" w:eastAsia="zh-CN"/>
        </w:rPr>
        <w:t>安全考虑，必须单独分开的账号储存表，使用不同等加密技术与秘钥</w:t>
      </w:r>
      <w:bookmarkEnd w:id="2"/>
    </w:p>
    <w:p>
      <w:pPr>
        <w:pStyle w:val="3"/>
        <w:bidi w:val="0"/>
        <w:rPr>
          <w:rFonts w:hint="eastAsia"/>
        </w:rPr>
      </w:pPr>
      <w:bookmarkStart w:id="3" w:name="_Toc13592"/>
      <w:r>
        <w:rPr>
          <w:rFonts w:hint="default"/>
          <w:lang w:val="en-US" w:eastAsia="zh-CN"/>
        </w:rPr>
        <w:t xml:space="preserve">第三条 </w:t>
      </w:r>
      <w:r>
        <w:rPr>
          <w:rFonts w:hint="eastAsia"/>
          <w:lang w:val="en-US" w:eastAsia="zh-CN"/>
        </w:rPr>
        <w:t>登录账号</w:t>
      </w:r>
      <w:r>
        <w:rPr>
          <w:rFonts w:hint="default"/>
          <w:lang w:val="en-US" w:eastAsia="zh-CN"/>
        </w:rPr>
        <w:t>登记的项目包括：</w:t>
      </w:r>
      <w:r>
        <w:rPr>
          <w:rFonts w:hint="eastAsia"/>
          <w:lang w:val="en-US" w:eastAsia="zh-CN"/>
        </w:rPr>
        <w:t>acc登录账号，密码，acctype账号类型（uname，eml，手机），</w:t>
      </w:r>
      <w:r>
        <w:rPr>
          <w:rFonts w:hint="default"/>
          <w:lang w:val="en-US" w:eastAsia="zh-CN"/>
        </w:rPr>
        <w:t>姓名、出生日期、住址、身份号码、本人相片、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有效期和签发机关。</w:t>
      </w:r>
      <w:r>
        <w:rPr>
          <w:rFonts w:hint="eastAsia"/>
          <w:lang w:val="en-US" w:eastAsia="zh-CN"/>
        </w:rPr>
        <w:t>Id编码</w:t>
      </w:r>
      <w:bookmarkEnd w:id="3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bookmarkStart w:id="4" w:name="_Toc30550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登录账号</w:t>
      </w:r>
      <w:r>
        <w:rPr>
          <w:rFonts w:hint="eastAsia"/>
          <w:lang w:val="en-US" w:eastAsia="zh-CN"/>
        </w:rPr>
        <w:t>Id编码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号码是每个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唯一的、终身不变的身份代码，由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机关按照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身份号码标准编制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86"/>
      <w:r>
        <w:rPr>
          <w:rFonts w:hint="default"/>
          <w:lang w:val="en-US" w:eastAsia="zh-CN"/>
        </w:rPr>
        <w:t>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9002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946"/>
      <w:r>
        <w:rPr>
          <w:rFonts w:hint="eastAsia"/>
          <w:lang w:val="en-US" w:eastAsia="zh-CN"/>
        </w:rPr>
        <w:t>黑名单（冻结名单）检查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416"/>
      <w:r>
        <w:rPr>
          <w:rFonts w:hint="eastAsia"/>
          <w:lang w:val="en-US" w:eastAsia="zh-CN"/>
        </w:rPr>
        <w:t>账号注销状态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0733"/>
      <w:r>
        <w:rPr>
          <w:rFonts w:hint="eastAsia"/>
          <w:lang w:val="en-US" w:eastAsia="zh-CN"/>
        </w:rPr>
        <w:t>系统常用登录账号法 uname 手机号email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555"/>
      <w:r>
        <w:rPr>
          <w:rFonts w:hint="eastAsia"/>
          <w:lang w:val="en-US" w:eastAsia="zh-CN"/>
        </w:rPr>
        <w:t>Ref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关于身份证件的法律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出境入境管理法（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第五十七号）.html</w:t>
      </w:r>
      <w:r>
        <w:rPr>
          <w:rFonts w:hint="eastAsia"/>
          <w:lang w:val="en-US" w:eastAsia="zh-CN"/>
        </w:rPr>
        <w:t xml:space="preserve"> 签证部分</w:t>
      </w:r>
    </w:p>
    <w:p>
      <w:pPr>
        <w:rPr>
          <w:rFonts w:hint="default"/>
          <w:lang w:val="en-US" w:eastAsia="zh-CN"/>
        </w:rPr>
      </w:pPr>
      <w:r>
        <w:rPr>
          <w:szCs w:val="34"/>
          <w:shd w:val="clear" w:fill="FFFFFF"/>
          <w:vertAlign w:val="subscript"/>
        </w:rPr>
        <w:t>居民身份证法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537E"/>
    <w:multiLevelType w:val="multilevel"/>
    <w:tmpl w:val="8B645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6287"/>
    <w:rsid w:val="002B5600"/>
    <w:rsid w:val="00E22A63"/>
    <w:rsid w:val="0B9F0511"/>
    <w:rsid w:val="12596453"/>
    <w:rsid w:val="15046CB5"/>
    <w:rsid w:val="181A363C"/>
    <w:rsid w:val="18233E04"/>
    <w:rsid w:val="19FE50DD"/>
    <w:rsid w:val="1C344D04"/>
    <w:rsid w:val="1D0F3106"/>
    <w:rsid w:val="1FDC282D"/>
    <w:rsid w:val="203343C0"/>
    <w:rsid w:val="2197342D"/>
    <w:rsid w:val="22730910"/>
    <w:rsid w:val="24ED7FCA"/>
    <w:rsid w:val="258D504C"/>
    <w:rsid w:val="28064FCB"/>
    <w:rsid w:val="286D5BAB"/>
    <w:rsid w:val="28C53D9F"/>
    <w:rsid w:val="28EB6287"/>
    <w:rsid w:val="2B80478D"/>
    <w:rsid w:val="2CDC00CE"/>
    <w:rsid w:val="31E76550"/>
    <w:rsid w:val="3543629E"/>
    <w:rsid w:val="369304C4"/>
    <w:rsid w:val="36DE2A0C"/>
    <w:rsid w:val="37682E47"/>
    <w:rsid w:val="38B16CCD"/>
    <w:rsid w:val="38E16321"/>
    <w:rsid w:val="392C2281"/>
    <w:rsid w:val="3B8177B9"/>
    <w:rsid w:val="3BE34409"/>
    <w:rsid w:val="3D9C15AC"/>
    <w:rsid w:val="3FBE7B7A"/>
    <w:rsid w:val="433103B3"/>
    <w:rsid w:val="44D90BA0"/>
    <w:rsid w:val="47F258C5"/>
    <w:rsid w:val="48A959B9"/>
    <w:rsid w:val="49EA7BFE"/>
    <w:rsid w:val="4AA84DB6"/>
    <w:rsid w:val="4C4C1E4C"/>
    <w:rsid w:val="510B6435"/>
    <w:rsid w:val="524B1831"/>
    <w:rsid w:val="52563950"/>
    <w:rsid w:val="52CB70F1"/>
    <w:rsid w:val="52D31DD0"/>
    <w:rsid w:val="52D5395F"/>
    <w:rsid w:val="55155AD9"/>
    <w:rsid w:val="55D57BBE"/>
    <w:rsid w:val="585A76D1"/>
    <w:rsid w:val="5BCE4CEB"/>
    <w:rsid w:val="5C0D3EFA"/>
    <w:rsid w:val="61936BA9"/>
    <w:rsid w:val="620A2774"/>
    <w:rsid w:val="62B255D4"/>
    <w:rsid w:val="62C806CE"/>
    <w:rsid w:val="63394E93"/>
    <w:rsid w:val="643147BA"/>
    <w:rsid w:val="647C25CA"/>
    <w:rsid w:val="64D31BB7"/>
    <w:rsid w:val="66E853B2"/>
    <w:rsid w:val="6A93216E"/>
    <w:rsid w:val="6B6326BE"/>
    <w:rsid w:val="6CFC11ED"/>
    <w:rsid w:val="6FF64B12"/>
    <w:rsid w:val="767172A7"/>
    <w:rsid w:val="78186CCD"/>
    <w:rsid w:val="7B5A424F"/>
    <w:rsid w:val="7BD165CD"/>
    <w:rsid w:val="7C0F5949"/>
    <w:rsid w:val="7C9D7B76"/>
    <w:rsid w:val="7CD23136"/>
    <w:rsid w:val="7D3A125D"/>
    <w:rsid w:val="7D447E05"/>
    <w:rsid w:val="7DBD5D29"/>
    <w:rsid w:val="7F230D57"/>
    <w:rsid w:val="7F8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2019-12-21T16:24:00Z</dcterms:created>
  <dc:creator>ATI老哇的爪子007</dc:creator>
  <cp:lastModifiedBy>ATI老哇的爪子007</cp:lastModifiedBy>
  <dcterms:modified xsi:type="dcterms:W3CDTF">2019-12-29T09:25:57Z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