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Postgresql 存储过程与函数问题使用解决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"http://www.cainiaoxueyuan.com/tag/postgresql/" \o "查看与 PostgreSQL 相关的文章" \t "http://www.cainiaoxueyuan.com/sjk/_blank"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PostgreSQL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函数/存储过程返回数据集，或者也叫结果集的示例。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背景： PostgreSQL里面没有存储过程，只有函数，其他数据库里的这两个对象在PG里都叫函数。 函数由函数头，体和语言所组成，函数头主要是函数的定义，变量的定义等，函数体主要是函数的实现，函数的语言是指该函数实现的方式，目前内置的有c,plpgsql,sql和internal,可以通过pg_language来查看当前DB支持的语言，也可以通过扩展来支持python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函数返回值一般是类型，比如return int,varchar，返回结果集时就需要setof来表示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要包含 begin end...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调用fun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Cantt chagne  view to xxxFun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返回记录集合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315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  <w:shd w:val="clear" w:fill="FFFFFF"/>
        </w:rPr>
        <w:t>PL/pgSQL函数也能声明并返回单个实例的任意一个数据类型集（或者表）。这样的函数通过为结果集每个需要返回的元素执行一个RETURN NEXT生成它的输出，或者用RETURN QUERY的输出来评估一个查询的结果。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3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  <w:shd w:val="clear" w:fill="FFFFFF"/>
        </w:rPr>
        <w:t>最后，PL/pgSQL 函数可以声明为返回void，如果它没什么有用的值可以返回的话。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3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  <w:shd w:val="clear" w:fill="FFFFFF"/>
        </w:rPr>
        <w:t>PL/pgSQL函数也能够用输出的参数来进行声明并代替一个明确的返回类型。这不会为这个语言添加任何基本的功能，但是这样常常是很方便的，特别是返回多个值的时候。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这个RETURNS TABLE表示法也能用RETURNS SETOF进行替换。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3"/>
          <w:szCs w:val="13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0077DD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0077DD"/>
          <w:vertAlign w:val="baseline"/>
          <w:lang w:val="en-US" w:eastAsia="zh-CN" w:bidi="ar"/>
        </w:rPr>
        <w:t>+500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2" w:afterAutospacing="0" w:line="13" w:lineRule="atLeast"/>
        <w:ind w:left="0" w:right="0"/>
        <w:jc w:val="left"/>
        <w:textAlignment w:val="baseline"/>
        <w:rPr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Use </w:t>
      </w:r>
      <w:r>
        <w:rPr>
          <w:rStyle w:val="9"/>
          <w:rFonts w:hint="default" w:ascii="Arial" w:hAnsi="Arial" w:cs="Arial"/>
          <w:b/>
          <w:i w:val="0"/>
          <w:caps w:val="0"/>
          <w:color w:val="0064BD"/>
          <w:spacing w:val="0"/>
          <w:sz w:val="15"/>
          <w:szCs w:val="15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9"/>
          <w:rFonts w:hint="default" w:ascii="Arial" w:hAnsi="Arial" w:cs="Arial"/>
          <w:b/>
          <w:i w:val="0"/>
          <w:caps w:val="0"/>
          <w:color w:val="0064BD"/>
          <w:spacing w:val="0"/>
          <w:sz w:val="15"/>
          <w:szCs w:val="15"/>
          <w:u w:val="single"/>
          <w:bdr w:val="none" w:color="auto" w:sz="0" w:space="0"/>
          <w:shd w:val="clear" w:fill="FFFFFF"/>
          <w:vertAlign w:val="baseline"/>
        </w:rPr>
        <w:instrText xml:space="preserve"> HYPERLINK "https://www.postgresql.org/docs/current/plpgsql-control-structures.html" \l "PLPGSQL-STATEMENTS-RETURNING" </w:instrText>
      </w:r>
      <w:r>
        <w:rPr>
          <w:rStyle w:val="9"/>
          <w:rFonts w:hint="default" w:ascii="Arial" w:hAnsi="Arial" w:cs="Arial"/>
          <w:b/>
          <w:i w:val="0"/>
          <w:caps w:val="0"/>
          <w:color w:val="0064BD"/>
          <w:spacing w:val="0"/>
          <w:sz w:val="15"/>
          <w:szCs w:val="15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ascii="Consolas" w:hAnsi="Consolas" w:eastAsia="Consolas" w:cs="Consolas"/>
          <w:b/>
          <w:i w:val="0"/>
          <w:caps w:val="0"/>
          <w:color w:val="0064BD"/>
          <w:spacing w:val="0"/>
          <w:sz w:val="13"/>
          <w:szCs w:val="13"/>
          <w:u w:val="single"/>
          <w:bdr w:val="none" w:color="auto" w:sz="0" w:space="0"/>
          <w:shd w:val="clear" w:fill="EFF0F1"/>
          <w:vertAlign w:val="baseline"/>
        </w:rPr>
        <w:t>RETURN QUERY</w:t>
      </w:r>
      <w:r>
        <w:rPr>
          <w:rStyle w:val="9"/>
          <w:rFonts w:hint="default" w:ascii="Arial" w:hAnsi="Arial" w:cs="Arial"/>
          <w:b/>
          <w:i w:val="0"/>
          <w:caps w:val="0"/>
          <w:color w:val="0064BD"/>
          <w:spacing w:val="0"/>
          <w:sz w:val="15"/>
          <w:szCs w:val="15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62" w:afterAutospacing="0" w:line="1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REPLACE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word_frequency(_max_tokens int)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62" w:afterAutospacing="0" w:line="1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 RETURNS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(txt   text  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-- also visible as OUT parameter inside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62" w:afterAutospacing="0" w:line="1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              , cnt   bigint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62" w:afterAutospacing="0" w:line="1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              , ratio bigint)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$func$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BEGIN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62" w:afterAutospacing="0" w:line="1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62" w:afterAutospacing="0" w:line="1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t.txt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62" w:afterAutospacing="0" w:line="1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393318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       , count(*)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bdr w:val="none" w:color="auto" w:sz="0" w:space="0"/>
          <w:shd w:val="clear" w:fill="EFF0F1"/>
          <w:vertAlign w:val="baseline"/>
        </w:rPr>
        <w:t xml:space="preserve"> 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315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  <w:shd w:val="clear" w:fill="FFFFFF"/>
        </w:rPr>
        <w:t>另外一种方法声明PL/pgSQL函数是用RETURNS TABLE,例如：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spacing w:line="231" w:lineRule="atLeast"/>
        <w:ind w:left="0" w:firstLine="0"/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</w:pPr>
      <w:r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  <w:t xml:space="preserve">   CREATE FUNCTION extended_sales(p_itemno int)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spacing w:line="231" w:lineRule="atLeast"/>
        <w:ind w:left="0" w:firstLine="0"/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</w:pPr>
      <w:r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  <w:t xml:space="preserve">   RETURNS TABLE(quantity int, total numeric) AS $$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spacing w:line="231" w:lineRule="atLeast"/>
        <w:ind w:left="0" w:firstLine="0"/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</w:pPr>
      <w:r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  <w:t xml:space="preserve">   BEGIN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spacing w:line="231" w:lineRule="atLeast"/>
        <w:ind w:left="0" w:firstLine="0"/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</w:pPr>
      <w:r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  <w:t xml:space="preserve">        RETURN QUERY SELECT quantity, quantity * price FROM sales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spacing w:line="231" w:lineRule="atLeast"/>
        <w:ind w:left="0" w:firstLine="0"/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</w:pPr>
      <w:r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  <w:t xml:space="preserve">                WHERE itemno = p_itemno;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spacing w:line="231" w:lineRule="atLeast"/>
        <w:ind w:left="0" w:firstLine="0"/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</w:pPr>
      <w:r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  <w:t xml:space="preserve">   END;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spacing w:line="231" w:lineRule="atLeast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  <w:bdr w:val="dashed" w:color="2F6FAB" w:sz="4" w:space="0"/>
          <w:shd w:val="clear" w:fill="F9F9F9"/>
        </w:rPr>
        <w:t xml:space="preserve">   $$ LANGUAGE plpgsql;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3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2"/>
          <w:szCs w:val="12"/>
          <w:shd w:val="clear" w:fill="FFFFFF"/>
        </w:rPr>
        <w:t>这跟声明一个或者多个OUT参数和制定RETURNS SETOF这些类型是同样的方法。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调用存储过程 返回表格记录集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public.sp2()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sp_tb()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问题，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返回记录集table </w:t>
      </w:r>
      <w:bookmarkStart w:id="0" w:name="_GoBack"/>
      <w:bookmarkEnd w:id="0"/>
      <w:r>
        <w:rPr>
          <w:rFonts w:hint="eastAsia"/>
          <w:lang w:val="en-US" w:eastAsia="zh-CN"/>
        </w:rPr>
        <w:t xml:space="preserve">必须配合 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3"/>
          <w:szCs w:val="13"/>
          <w:shd w:val="clear" w:fill="EFF0F1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3"/>
          <w:szCs w:val="13"/>
          <w:shd w:val="clear" w:fill="EFF0F1"/>
          <w:vertAlign w:val="baseline"/>
        </w:rPr>
        <w:t xml:space="preserve"> QUERY</w:t>
      </w:r>
      <w:r>
        <w:rPr>
          <w:rFonts w:hint="eastAsia" w:ascii="Consolas" w:hAnsi="Consolas" w:eastAsia="宋体" w:cs="Consolas"/>
          <w:i w:val="0"/>
          <w:caps w:val="0"/>
          <w:color w:val="303336"/>
          <w:spacing w:val="0"/>
          <w:sz w:val="13"/>
          <w:szCs w:val="13"/>
          <w:shd w:val="clear" w:fill="EFF0F1"/>
          <w:vertAlign w:val="baseline"/>
          <w:lang w:val="en-US" w:eastAsia="zh-CN"/>
        </w:rPr>
        <w:t xml:space="preserve"> 不然错误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4611A"/>
    <w:rsid w:val="0697640A"/>
    <w:rsid w:val="08F22ACC"/>
    <w:rsid w:val="08F438DF"/>
    <w:rsid w:val="0EF119ED"/>
    <w:rsid w:val="121701C5"/>
    <w:rsid w:val="14EE3898"/>
    <w:rsid w:val="159672F7"/>
    <w:rsid w:val="18F64A4E"/>
    <w:rsid w:val="1B8F5440"/>
    <w:rsid w:val="1CC36999"/>
    <w:rsid w:val="1EB1053D"/>
    <w:rsid w:val="210655C8"/>
    <w:rsid w:val="24784B95"/>
    <w:rsid w:val="248520BA"/>
    <w:rsid w:val="26901A4F"/>
    <w:rsid w:val="27D67247"/>
    <w:rsid w:val="2A8E794E"/>
    <w:rsid w:val="2B6355AC"/>
    <w:rsid w:val="34DC52B3"/>
    <w:rsid w:val="432E183D"/>
    <w:rsid w:val="43D4611A"/>
    <w:rsid w:val="442275E8"/>
    <w:rsid w:val="442B20A9"/>
    <w:rsid w:val="44CD63C5"/>
    <w:rsid w:val="45AA4391"/>
    <w:rsid w:val="4D20337B"/>
    <w:rsid w:val="4FC0322A"/>
    <w:rsid w:val="505F0574"/>
    <w:rsid w:val="585832A1"/>
    <w:rsid w:val="59AF615B"/>
    <w:rsid w:val="5BEA0CAB"/>
    <w:rsid w:val="5E7815A2"/>
    <w:rsid w:val="5E8D37E8"/>
    <w:rsid w:val="5E9E3CB4"/>
    <w:rsid w:val="6AB81177"/>
    <w:rsid w:val="70474018"/>
    <w:rsid w:val="70A44183"/>
    <w:rsid w:val="765A38F8"/>
    <w:rsid w:val="78595C0E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2020-01-10T12:46:00Z</dcterms:created>
  <dc:creator>ATI老哇的爪子007</dc:creator>
  <cp:lastModifiedBy>ATI老哇的爪子007</cp:lastModifiedBy>
  <dcterms:modified xsi:type="dcterms:W3CDTF">2020-01-10T17:01:28Z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