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openfire系列文档资料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介绍及安装说明 | Openfire中文网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19"/>
          <w:szCs w:val="19"/>
          <w:shd w:val="clear" w:fill="FFFFFF"/>
        </w:rPr>
        <w:t>(九)单台服务器支撑用户，上线初单台机器可以支撑6W+用户同时在线，优化后可支撑18W+，峰值可以支撑20W+，当前单台平均16W+，服务器配置Intel(R) Xeon(R) CPU 8核 + 16G内存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1644F"/>
    <w:rsid w:val="2AC1644F"/>
    <w:rsid w:val="4B80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2020-10-05T01:45:00Z</dcterms:created>
  <dc:creator>u</dc:creator>
  <cp:lastModifiedBy>u</cp:lastModifiedBy>
  <dcterms:modified xsi:type="dcterms:W3CDTF">2020-10-05T06:11:42Z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