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知识点 文章 框架 结构 大纲 attilax  总结 艾提拉总结 技术掌握文档总结的 v5 s420.docx</w:t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1.1. Preface前言</w:t>
      </w:r>
      <w:r>
        <w:rPr>
          <w:rFonts w:hint="eastAsia"/>
          <w:lang w:val="en-US" w:eastAsia="zh-CN"/>
        </w:rPr>
        <w:t xml:space="preserve"> 序言</w:t>
      </w:r>
      <w:r>
        <w:tab/>
      </w:r>
      <w:r>
        <w:fldChar w:fldCharType="begin"/>
      </w:r>
      <w:r>
        <w:instrText xml:space="preserve"> PAGEREF _Toc2967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技术流程了解》》选型（标准化与实现）》》实施》》问题解决</w:t>
      </w:r>
      <w:r>
        <w:tab/>
      </w:r>
      <w:r>
        <w:fldChar w:fldCharType="begin"/>
      </w:r>
      <w:r>
        <w:instrText xml:space="preserve"> PAGEREF _Toc31085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xx是什么 概念与组成 与原理 设计要点与实现</w:t>
      </w:r>
      <w:r>
        <w:tab/>
      </w:r>
      <w:r>
        <w:fldChar w:fldCharType="begin"/>
      </w:r>
      <w:r>
        <w:instrText xml:space="preserve"> PAGEREF _Toc11661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Xx原理</w:t>
      </w:r>
      <w:r>
        <w:tab/>
      </w:r>
      <w:r>
        <w:fldChar w:fldCharType="begin"/>
      </w:r>
      <w:r>
        <w:instrText xml:space="preserve"> PAGEREF _Toc17650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Xx机制</w:t>
      </w:r>
      <w:r>
        <w:tab/>
      </w:r>
      <w:r>
        <w:fldChar w:fldCharType="begin"/>
      </w:r>
      <w:r>
        <w:instrText xml:space="preserve"> PAGEREF _Toc7523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Xx算法</w:t>
      </w:r>
      <w:r>
        <w:tab/>
      </w:r>
      <w:r>
        <w:fldChar w:fldCharType="begin"/>
      </w:r>
      <w:r>
        <w:instrText xml:space="preserve"> PAGEREF _Toc19044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策略 与方法</w:t>
      </w:r>
      <w:r>
        <w:tab/>
      </w:r>
      <w:r>
        <w:fldChar w:fldCharType="begin"/>
      </w:r>
      <w:r>
        <w:instrText xml:space="preserve"> PAGEREF _Toc10710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重要衡量指标</w:t>
      </w:r>
      <w:r>
        <w:tab/>
      </w:r>
      <w:r>
        <w:fldChar w:fldCharType="begin"/>
      </w:r>
      <w:r>
        <w:instrText xml:space="preserve"> PAGEREF _Toc31695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关键词术语索引</w:t>
      </w:r>
      <w:r>
        <w:tab/>
      </w:r>
      <w:r>
        <w:fldChar w:fldCharType="begin"/>
      </w:r>
      <w:r>
        <w:instrText xml:space="preserve"> PAGEREF _Toc2531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特点与优点 优缺点</w:t>
      </w:r>
      <w:r>
        <w:tab/>
      </w:r>
      <w:r>
        <w:fldChar w:fldCharType="begin"/>
      </w:r>
      <w:r>
        <w:instrText xml:space="preserve"> PAGEREF _Toc5340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为什么需要 能做什么 使用场景 适用场景 使用xx的目的</w:t>
      </w:r>
      <w:r>
        <w:tab/>
      </w:r>
      <w:r>
        <w:fldChar w:fldCharType="begin"/>
      </w:r>
      <w:r>
        <w:instrText xml:space="preserve"> PAGEREF _Toc20675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 </w:t>
      </w:r>
      <w:r>
        <w:t>发展历史</w:t>
      </w:r>
      <w:r>
        <w:rPr>
          <w:rFonts w:hint="eastAsia"/>
          <w:lang w:val="en-US" w:eastAsia="zh-CN"/>
        </w:rPr>
        <w:t xml:space="preserve"> 过去 现在与未来趋势</w:t>
      </w:r>
      <w:r>
        <w:tab/>
      </w:r>
      <w:r>
        <w:fldChar w:fldCharType="begin"/>
      </w:r>
      <w:r>
        <w:instrText xml:space="preserve"> PAGEREF _Toc20806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未来发展趋势</w:t>
      </w:r>
      <w:r>
        <w:tab/>
      </w:r>
      <w:r>
        <w:fldChar w:fldCharType="begin"/>
      </w:r>
      <w:r>
        <w:instrText xml:space="preserve"> PAGEREF _Toc4872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种类与分类</w:t>
      </w:r>
      <w:r>
        <w:tab/>
      </w:r>
      <w:r>
        <w:fldChar w:fldCharType="begin"/>
      </w:r>
      <w:r>
        <w:instrText xml:space="preserve"> PAGEREF _Toc9235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按照性质分 （订单分期账单分期现金分期）</w:t>
      </w:r>
      <w:r>
        <w:tab/>
      </w:r>
      <w:r>
        <w:fldChar w:fldCharType="begin"/>
      </w:r>
      <w:r>
        <w:instrText xml:space="preserve"> PAGEREF _Toc19821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按照</w:t>
      </w:r>
      <w:r>
        <w:tab/>
      </w:r>
      <w:r>
        <w:fldChar w:fldCharType="begin"/>
      </w:r>
      <w:r>
        <w:instrText xml:space="preserve"> PAGEREF _Toc23963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9. </w:t>
      </w:r>
      <w:r>
        <w:rPr>
          <w:rFonts w:hint="eastAsia"/>
          <w:lang w:eastAsia="zh-CN"/>
        </w:rPr>
        <w:t>组成模式与概念</w:t>
      </w:r>
      <w:r>
        <w:rPr>
          <w:rFonts w:hint="eastAsia"/>
          <w:lang w:val="en-US" w:eastAsia="zh-CN"/>
        </w:rPr>
        <w:t xml:space="preserve"> 内容</w:t>
      </w:r>
      <w:r>
        <w:tab/>
      </w:r>
      <w:r>
        <w:fldChar w:fldCharType="begin"/>
      </w:r>
      <w:r>
        <w:instrText xml:space="preserve"> PAGEREF _Toc25428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Part1</w:t>
      </w:r>
      <w:r>
        <w:tab/>
      </w:r>
      <w:r>
        <w:fldChar w:fldCharType="begin"/>
      </w:r>
      <w:r>
        <w:instrText xml:space="preserve"> PAGEREF _Toc24211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Part2</w:t>
      </w:r>
      <w:r>
        <w:tab/>
      </w:r>
      <w:r>
        <w:fldChar w:fldCharType="begin"/>
      </w:r>
      <w:r>
        <w:instrText xml:space="preserve"> PAGEREF _Toc31240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类似模式的区别 类似概念产品的区别</w:t>
      </w:r>
      <w:r>
        <w:tab/>
      </w:r>
      <w:r>
        <w:fldChar w:fldCharType="begin"/>
      </w:r>
      <w:r>
        <w:instrText xml:space="preserve"> PAGEREF _Toc10432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10.1. </w:t>
      </w:r>
      <w:r>
        <w:rPr>
          <w:rFonts w:hint="eastAsia"/>
          <w:lang w:val="en-US" w:eastAsia="zh-CN"/>
        </w:rPr>
        <w:t>分期付款和按揭付款的区别</w:t>
      </w:r>
      <w:r>
        <w:tab/>
      </w:r>
      <w:r>
        <w:fldChar w:fldCharType="begin"/>
      </w:r>
      <w:r>
        <w:instrText xml:space="preserve"> PAGEREF _Toc24382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--------------------part2标准实现与选型</w:t>
      </w:r>
      <w:r>
        <w:tab/>
      </w:r>
      <w:r>
        <w:fldChar w:fldCharType="begin"/>
      </w:r>
      <w:r>
        <w:instrText xml:space="preserve"> PAGEREF _Toc25091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规范与标准 与实现</w:t>
      </w:r>
      <w:r>
        <w:tab/>
      </w:r>
      <w:r>
        <w:fldChar w:fldCharType="begin"/>
      </w:r>
      <w:r>
        <w:instrText xml:space="preserve"> PAGEREF _Toc23656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12.1. </w:t>
      </w:r>
      <w:r>
        <w:rPr>
          <w:rFonts w:hint="eastAsia"/>
          <w:lang w:val="en-US" w:eastAsia="zh-CN"/>
        </w:rPr>
        <w:t>标准化与常见api</w:t>
      </w:r>
      <w:r>
        <w:tab/>
      </w:r>
      <w:r>
        <w:fldChar w:fldCharType="begin"/>
      </w:r>
      <w:r>
        <w:instrText xml:space="preserve"> PAGEREF _Toc17611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12.2. </w:t>
      </w:r>
      <w:r>
        <w:rPr>
          <w:rFonts w:hint="eastAsia"/>
          <w:lang w:val="en-US" w:eastAsia="zh-CN"/>
        </w:rPr>
        <w:t>标准实现 市场厂商 工具</w:t>
      </w:r>
      <w:r>
        <w:tab/>
      </w:r>
      <w:r>
        <w:fldChar w:fldCharType="begin"/>
      </w:r>
      <w:r>
        <w:instrText xml:space="preserve"> PAGEREF _Toc9688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12.3. </w:t>
      </w:r>
      <w:r>
        <w:rPr>
          <w:rFonts w:hint="eastAsia"/>
          <w:lang w:eastAsia="zh-CN"/>
        </w:rPr>
        <w:t>具体实现框架类库产品等</w:t>
      </w:r>
      <w:r>
        <w:tab/>
      </w:r>
      <w:r>
        <w:fldChar w:fldCharType="begin"/>
      </w:r>
      <w:r>
        <w:instrText xml:space="preserve"> PAGEREF _Toc4418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t>成功案例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常见应用</w:t>
      </w:r>
      <w:r>
        <w:tab/>
      </w:r>
      <w:r>
        <w:fldChar w:fldCharType="begin"/>
      </w:r>
      <w:r>
        <w:instrText xml:space="preserve"> PAGEREF _Toc19396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--------part3 实施</w:t>
      </w:r>
      <w:r>
        <w:tab/>
      </w:r>
      <w:r>
        <w:fldChar w:fldCharType="begin"/>
      </w:r>
      <w:r>
        <w:instrText xml:space="preserve"> PAGEREF _Toc27816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 </w:t>
      </w:r>
      <w:r>
        <w:rPr>
          <w:rFonts w:hint="eastAsia"/>
          <w:lang w:val="en-US" w:eastAsia="zh-CN"/>
        </w:rPr>
        <w:t>实施 最佳实践 与流程 与要点</w:t>
      </w:r>
      <w:r>
        <w:tab/>
      </w:r>
      <w:r>
        <w:fldChar w:fldCharType="begin"/>
      </w:r>
      <w:r>
        <w:instrText xml:space="preserve"> PAGEREF _Toc1199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15.1. </w:t>
      </w:r>
      <w:r>
        <w:rPr>
          <w:rFonts w:hint="eastAsia"/>
          <w:lang w:val="en-US" w:eastAsia="zh-CN"/>
        </w:rPr>
        <w:t>注意要点</w:t>
      </w:r>
      <w:r>
        <w:tab/>
      </w:r>
      <w:r>
        <w:fldChar w:fldCharType="begin"/>
      </w:r>
      <w:r>
        <w:instrText xml:space="preserve"> PAGEREF _Toc18615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15.2. </w:t>
      </w:r>
      <w:r>
        <w:rPr>
          <w:rFonts w:hint="eastAsia"/>
          <w:lang w:val="en-US" w:eastAsia="zh-CN"/>
        </w:rPr>
        <w:t>常见问题与处理策略</w:t>
      </w:r>
      <w:r>
        <w:tab/>
      </w:r>
      <w:r>
        <w:fldChar w:fldCharType="begin"/>
      </w:r>
      <w:r>
        <w:instrText xml:space="preserve"> PAGEREF _Toc9147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16. </w:t>
      </w:r>
      <w:r>
        <w:rPr>
          <w:rFonts w:hint="eastAsia"/>
        </w:rPr>
        <w:t>后记</w:t>
      </w:r>
      <w:r>
        <w:tab/>
      </w:r>
      <w:r>
        <w:fldChar w:fldCharType="begin"/>
      </w:r>
      <w:r>
        <w:instrText xml:space="preserve"> PAGEREF _Toc31499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_Toc25330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 </w:t>
      </w:r>
      <w:r>
        <w:rPr>
          <w:rFonts w:hint="eastAsia"/>
          <w:lang w:val="en-US" w:eastAsia="zh-CN"/>
        </w:rPr>
        <w:t>About author关于作者</w:t>
      </w:r>
      <w:r>
        <w:tab/>
      </w:r>
      <w:r>
        <w:fldChar w:fldCharType="begin"/>
      </w:r>
      <w:r>
        <w:instrText xml:space="preserve"> PAGEREF _Toc11490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Atiitt 全文检索之道  信息系统的全文检索之道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2967"/>
      <w:r>
        <w:rPr>
          <w:rFonts w:hint="default"/>
          <w:lang w:val="en-US" w:eastAsia="zh-CN"/>
        </w:rPr>
        <w:t>Preface前言</w:t>
      </w:r>
      <w:r>
        <w:rPr>
          <w:rFonts w:hint="eastAsia"/>
          <w:lang w:val="en-US" w:eastAsia="zh-CN"/>
        </w:rPr>
        <w:t xml:space="preserve"> 序言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Capt1.   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31085"/>
      <w:r>
        <w:rPr>
          <w:rFonts w:hint="eastAsia"/>
          <w:lang w:val="en-US" w:eastAsia="zh-CN"/>
        </w:rPr>
        <w:t>技术流程了解》》选型（标准化与实现）》》实施》》问题解决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1661"/>
      <w:r>
        <w:rPr>
          <w:rFonts w:hint="eastAsia"/>
          <w:lang w:val="en-US" w:eastAsia="zh-CN"/>
        </w:rPr>
        <w:t>xx是什么 概念与组成 与原理 设计要点与实现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7650"/>
      <w:r>
        <w:rPr>
          <w:rFonts w:hint="eastAsia"/>
          <w:lang w:val="en-US" w:eastAsia="zh-CN"/>
        </w:rPr>
        <w:t>Xx原理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7523"/>
      <w:r>
        <w:rPr>
          <w:rFonts w:hint="eastAsia"/>
          <w:lang w:val="en-US" w:eastAsia="zh-CN"/>
        </w:rPr>
        <w:t>Xx机制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9044"/>
      <w:r>
        <w:rPr>
          <w:rFonts w:hint="eastAsia"/>
          <w:lang w:val="en-US" w:eastAsia="zh-CN"/>
        </w:rPr>
        <w:t>Xx算法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0710"/>
      <w:r>
        <w:rPr>
          <w:rFonts w:hint="eastAsia"/>
          <w:lang w:val="en-US" w:eastAsia="zh-CN"/>
        </w:rPr>
        <w:t>策略 与方法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31695"/>
      <w:r>
        <w:rPr>
          <w:rFonts w:hint="eastAsia"/>
          <w:lang w:val="en-US" w:eastAsia="zh-CN"/>
        </w:rPr>
        <w:t>重要衡量指标</w:t>
      </w:r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2531"/>
      <w:r>
        <w:rPr>
          <w:rFonts w:hint="eastAsia"/>
          <w:lang w:val="en-US" w:eastAsia="zh-CN"/>
        </w:rPr>
        <w:t>关键词术语索引</w:t>
      </w:r>
      <w:bookmarkEnd w:id="8"/>
    </w:p>
    <w:p>
      <w:pPr>
        <w:pStyle w:val="2"/>
        <w:rPr>
          <w:rFonts w:hint="eastAsia"/>
          <w:lang w:val="en-US" w:eastAsia="zh-CN"/>
        </w:rPr>
      </w:pPr>
      <w:bookmarkStart w:id="9" w:name="_Toc5340"/>
      <w:r>
        <w:rPr>
          <w:rFonts w:hint="eastAsia"/>
          <w:lang w:val="en-US" w:eastAsia="zh-CN"/>
        </w:rPr>
        <w:t>特点与优点 优缺点</w:t>
      </w:r>
      <w:bookmarkEnd w:id="9"/>
    </w:p>
    <w:p>
      <w:pPr>
        <w:pStyle w:val="2"/>
        <w:rPr>
          <w:rFonts w:hint="eastAsia"/>
          <w:lang w:val="en-US" w:eastAsia="zh-CN"/>
        </w:rPr>
      </w:pPr>
      <w:bookmarkStart w:id="10" w:name="_Toc4558"/>
      <w:bookmarkStart w:id="11" w:name="_Toc20675"/>
      <w:r>
        <w:rPr>
          <w:rFonts w:hint="eastAsia"/>
          <w:lang w:val="en-US" w:eastAsia="zh-CN"/>
        </w:rPr>
        <w:t>为什么需要 能做什么</w:t>
      </w:r>
      <w:bookmarkEnd w:id="10"/>
      <w:r>
        <w:rPr>
          <w:rFonts w:hint="eastAsia"/>
          <w:lang w:val="en-US" w:eastAsia="zh-CN"/>
        </w:rPr>
        <w:t xml:space="preserve"> 使用场景 适用场景 使用xx的目的</w:t>
      </w:r>
      <w:bookmarkEnd w:id="11"/>
    </w:p>
    <w:p>
      <w:pPr>
        <w:pStyle w:val="2"/>
      </w:pPr>
      <w:bookmarkStart w:id="12" w:name="_Toc20806"/>
      <w:r>
        <w:t>发展历史</w:t>
      </w:r>
      <w:r>
        <w:rPr>
          <w:rFonts w:hint="eastAsia"/>
          <w:lang w:val="en-US" w:eastAsia="zh-CN"/>
        </w:rPr>
        <w:t xml:space="preserve"> 过去 现在与未来趋势</w:t>
      </w:r>
      <w:bookmarkEnd w:id="12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"https://baike.baidu.com/item/%E5%88%86%E6%9C%9F%E4%BB%98%E6%AC%BE/javascript:;"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期付款方式是在第二次世界大战以后发展起来的。开始时只局限于一般日用商品或劳务的购买。后来，随着生产力的迅速发展，工、农业生产的规模日益扩大，所需费用增大，加之银行信用的发展，分期付款的领域扩大到企业购买大型机器设备和原材料上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伴随着中国金融服务的完善以及人们消费习惯的改变，在国外流行的分期付款消费被引入国内，并迅速得到国内消费者的认可。采用分期付款方式消费的通常是目前支付能力较差，但有消费需求的年轻人。其消费的产品通常是笔记本电脑、手机、数码产品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分期付款方式通常由银行和分期付款供应商联合提供。银行为消费者提供相当于所购物品金额的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"https://baike.baidu.com/item/%E4%B8%AA%E4%BA%BA%E6%B6%88%E8%B4%B9" \t "https://baike.baidu.com/item/%E5%88%86%E6%9C%9F%E4%BB%98%E6%AC%BE/_blank"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个人消费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贷款，消费者用贷款向供应商支付货款，同时供应商为消费者提供担保，承担不可撤销的债务连带责任。使用分期付款方式消费的年轻人通常被称为“分期族”。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3" w:name="_Toc4872"/>
      <w:r>
        <w:rPr>
          <w:rFonts w:hint="eastAsia"/>
          <w:lang w:val="en-US" w:eastAsia="zh-CN"/>
        </w:rPr>
        <w:t>未来发展趋势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9235"/>
      <w:r>
        <w:rPr>
          <w:rFonts w:hint="eastAsia"/>
          <w:lang w:val="en-US" w:eastAsia="zh-CN"/>
        </w:rPr>
        <w:t>种类与分类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9821"/>
      <w:r>
        <w:rPr>
          <w:rFonts w:hint="eastAsia"/>
          <w:lang w:val="en-US" w:eastAsia="zh-CN"/>
        </w:rPr>
        <w:t>按照性质分 （订单分期账单分期现金分期）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3963"/>
      <w:r>
        <w:rPr>
          <w:rFonts w:hint="eastAsia"/>
          <w:lang w:val="en-US" w:eastAsia="zh-CN"/>
        </w:rPr>
        <w:t>按照</w:t>
      </w:r>
      <w:bookmarkEnd w:id="1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bookmarkStart w:id="17" w:name="_Toc25428"/>
      <w:r>
        <w:rPr>
          <w:rFonts w:hint="eastAsia"/>
          <w:lang w:eastAsia="zh-CN"/>
        </w:rPr>
        <w:t>组成模式与概念</w:t>
      </w:r>
      <w:r>
        <w:rPr>
          <w:rFonts w:hint="eastAsia"/>
          <w:lang w:val="en-US" w:eastAsia="zh-CN"/>
        </w:rPr>
        <w:t xml:space="preserve"> 内容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24211"/>
      <w:r>
        <w:rPr>
          <w:rFonts w:hint="eastAsia"/>
          <w:lang w:val="en-US" w:eastAsia="zh-CN"/>
        </w:rPr>
        <w:t>Part1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31240"/>
      <w:r>
        <w:rPr>
          <w:rFonts w:hint="eastAsia"/>
          <w:lang w:val="en-US" w:eastAsia="zh-CN"/>
        </w:rPr>
        <w:t>Part2</w:t>
      </w:r>
      <w:bookmarkEnd w:id="19"/>
    </w:p>
    <w:p>
      <w:pPr>
        <w:pStyle w:val="2"/>
        <w:rPr>
          <w:rFonts w:hint="eastAsia"/>
          <w:lang w:val="en-US" w:eastAsia="zh-CN"/>
        </w:rPr>
      </w:pPr>
      <w:bookmarkStart w:id="20" w:name="_Toc10432"/>
      <w:r>
        <w:rPr>
          <w:rFonts w:hint="eastAsia"/>
          <w:lang w:val="en-US" w:eastAsia="zh-CN"/>
        </w:rPr>
        <w:t>类似模式的区别 类似概念产品的区别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4382"/>
      <w:r>
        <w:rPr>
          <w:rFonts w:hint="eastAsia"/>
          <w:lang w:val="en-US" w:eastAsia="zh-CN"/>
        </w:rPr>
        <w:t>分期付款和按揭付款的区别</w:t>
      </w:r>
      <w:bookmarkEnd w:id="21"/>
    </w:p>
    <w:p>
      <w:pPr>
        <w:pStyle w:val="2"/>
        <w:rPr>
          <w:rFonts w:hint="eastAsia"/>
          <w:lang w:val="en-US" w:eastAsia="zh-CN"/>
        </w:rPr>
      </w:pPr>
      <w:bookmarkStart w:id="22" w:name="_Toc25091"/>
      <w:r>
        <w:rPr>
          <w:rFonts w:hint="eastAsia"/>
          <w:lang w:val="en-US" w:eastAsia="zh-CN"/>
        </w:rPr>
        <w:t>--------------------part2标准实现与选型</w:t>
      </w:r>
      <w:bookmarkEnd w:id="22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23" w:name="_Toc23656"/>
      <w:r>
        <w:rPr>
          <w:rFonts w:hint="eastAsia"/>
          <w:lang w:val="en-US" w:eastAsia="zh-CN"/>
        </w:rPr>
        <w:t>规范与标准 与实现</w:t>
      </w:r>
      <w:bookmarkEnd w:id="23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24" w:name="_Toc17611"/>
      <w:r>
        <w:rPr>
          <w:rFonts w:hint="eastAsia"/>
          <w:lang w:val="en-US" w:eastAsia="zh-CN"/>
        </w:rPr>
        <w:t>标准化与常见api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25" w:name="_Toc9688"/>
      <w:r>
        <w:rPr>
          <w:rFonts w:hint="eastAsia"/>
          <w:lang w:val="en-US" w:eastAsia="zh-CN"/>
        </w:rPr>
        <w:t>标准实现 市场厂商 工具</w:t>
      </w:r>
      <w:bookmarkEnd w:id="25"/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26" w:name="_Toc4418"/>
      <w:r>
        <w:rPr>
          <w:rFonts w:hint="eastAsia"/>
          <w:lang w:eastAsia="zh-CN"/>
        </w:rPr>
        <w:t>具体实现框架类库产品等</w:t>
      </w:r>
      <w:bookmarkEnd w:id="2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7" w:name="_Toc19396"/>
      <w:r>
        <w:t>成功案例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常见应用</w:t>
      </w:r>
      <w:bookmarkEnd w:id="27"/>
    </w:p>
    <w:p>
      <w:pPr>
        <w:pStyle w:val="2"/>
        <w:rPr>
          <w:rFonts w:hint="eastAsia"/>
          <w:lang w:val="en-US" w:eastAsia="zh-CN"/>
        </w:rPr>
      </w:pPr>
      <w:bookmarkStart w:id="28" w:name="_Toc27816"/>
      <w:r>
        <w:rPr>
          <w:rFonts w:hint="eastAsia"/>
          <w:lang w:val="en-US" w:eastAsia="zh-CN"/>
        </w:rPr>
        <w:t>--------part3 实施</w:t>
      </w:r>
      <w:bookmarkEnd w:id="2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9" w:name="_Toc1199"/>
      <w:bookmarkStart w:id="30" w:name="_Toc2035"/>
      <w:r>
        <w:rPr>
          <w:rFonts w:hint="eastAsia"/>
          <w:lang w:val="en-US" w:eastAsia="zh-CN"/>
        </w:rPr>
        <w:t>实施 最佳实践 与流程 与要点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1" w:name="_Toc18615"/>
      <w:r>
        <w:rPr>
          <w:rFonts w:hint="eastAsia"/>
          <w:lang w:val="en-US" w:eastAsia="zh-CN"/>
        </w:rPr>
        <w:t>注意要点</w:t>
      </w:r>
      <w:bookmarkEnd w:id="30"/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9147"/>
      <w:r>
        <w:rPr>
          <w:rFonts w:hint="eastAsia"/>
          <w:lang w:val="en-US" w:eastAsia="zh-CN"/>
        </w:rPr>
        <w:t>常见问题与处理策略</w:t>
      </w:r>
      <w:bookmarkEnd w:id="32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相关工具 管理工具等</w:t>
      </w:r>
    </w:p>
    <w:p>
      <w:pPr>
        <w:rPr>
          <w:rFonts w:hint="eastAsia"/>
          <w:lang w:val="en-US" w:eastAsia="zh-CN"/>
        </w:rPr>
      </w:pPr>
      <w:bookmarkStart w:id="40" w:name="_GoBack"/>
      <w:bookmarkEnd w:id="40"/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33" w:name="_Toc31499"/>
      <w:r>
        <w:rPr>
          <w:rFonts w:hint="eastAsia"/>
        </w:rPr>
        <w:t>后记</w:t>
      </w:r>
      <w:bookmarkEnd w:id="33"/>
    </w:p>
    <w:p>
      <w:pPr>
        <w:pStyle w:val="2"/>
        <w:rPr>
          <w:rFonts w:hint="eastAsia"/>
          <w:lang w:val="en-US" w:eastAsia="zh-CN"/>
        </w:rPr>
      </w:pPr>
      <w:bookmarkStart w:id="34" w:name="_Toc25330"/>
      <w:r>
        <w:rPr>
          <w:rFonts w:hint="eastAsia"/>
          <w:lang w:eastAsia="zh-CN"/>
        </w:rPr>
        <w:t>参考资料</w:t>
      </w:r>
      <w:bookmarkEnd w:id="3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分期付款和按揭付款的区别_百度知道.mhtml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分期付款（交易付款方式）_百度百科.mhtml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分期付款（交易付款方式）_百度百科.mhtml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5" w:name="_Toc8341"/>
      <w:bookmarkStart w:id="36" w:name="_Toc9053"/>
      <w:bookmarkStart w:id="37" w:name="_Toc17990"/>
      <w:bookmarkStart w:id="38" w:name="_Toc11490"/>
      <w:r>
        <w:rPr>
          <w:rFonts w:hint="eastAsia"/>
          <w:lang w:val="en-US" w:eastAsia="zh-CN"/>
        </w:rPr>
        <w:t>About author关于作者</w:t>
      </w:r>
      <w:bookmarkEnd w:id="35"/>
      <w:bookmarkEnd w:id="36"/>
      <w:bookmarkEnd w:id="37"/>
      <w:bookmarkEnd w:id="38"/>
    </w:p>
    <w:p>
      <w:pPr>
        <w:rPr>
          <w:rFonts w:hint="eastAsia"/>
        </w:rPr>
      </w:pPr>
      <w:bookmarkStart w:id="39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直达巴士西北区负责人</w:t>
      </w:r>
      <w:r>
        <w:rPr>
          <w:rFonts w:hint="eastAsia"/>
          <w:lang w:val="en-US" w:eastAsia="zh-CN"/>
        </w:rPr>
        <w:t xml:space="preserve">   直达巴士长沙与西安分部部长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润昌通讯软件事业部总裁 执行长 分部负责人  执行委员会主席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小号112237553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微信attilax  小号attilax201708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39"/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缓存技术及算法策略简介 _ 蚍蜉实验室.html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5CAE"/>
    <w:multiLevelType w:val="multilevel"/>
    <w:tmpl w:val="59A85CA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84143"/>
    <w:rsid w:val="004F1C96"/>
    <w:rsid w:val="012232B5"/>
    <w:rsid w:val="016C2CFE"/>
    <w:rsid w:val="03893273"/>
    <w:rsid w:val="03A0773F"/>
    <w:rsid w:val="03FA1DC7"/>
    <w:rsid w:val="05464576"/>
    <w:rsid w:val="063D30FA"/>
    <w:rsid w:val="064812CE"/>
    <w:rsid w:val="067F3461"/>
    <w:rsid w:val="07620D4F"/>
    <w:rsid w:val="07670470"/>
    <w:rsid w:val="088D064D"/>
    <w:rsid w:val="0A03546B"/>
    <w:rsid w:val="0A9C68B2"/>
    <w:rsid w:val="0B5509B5"/>
    <w:rsid w:val="0BDD70CE"/>
    <w:rsid w:val="0CC52D5C"/>
    <w:rsid w:val="0CCA2E29"/>
    <w:rsid w:val="0DB1260B"/>
    <w:rsid w:val="0E140DFD"/>
    <w:rsid w:val="0EC346E9"/>
    <w:rsid w:val="0F000545"/>
    <w:rsid w:val="0F1D5CC0"/>
    <w:rsid w:val="0F75427D"/>
    <w:rsid w:val="10294368"/>
    <w:rsid w:val="10D85669"/>
    <w:rsid w:val="11066483"/>
    <w:rsid w:val="126715B0"/>
    <w:rsid w:val="128D482E"/>
    <w:rsid w:val="12D00171"/>
    <w:rsid w:val="12EE2A93"/>
    <w:rsid w:val="14BC481D"/>
    <w:rsid w:val="15931E68"/>
    <w:rsid w:val="161C0539"/>
    <w:rsid w:val="16373B6D"/>
    <w:rsid w:val="16463FC4"/>
    <w:rsid w:val="16BC32AD"/>
    <w:rsid w:val="17662BEB"/>
    <w:rsid w:val="191A028F"/>
    <w:rsid w:val="1AAA3C52"/>
    <w:rsid w:val="1AAF70DB"/>
    <w:rsid w:val="1AEC06B9"/>
    <w:rsid w:val="1B3E5440"/>
    <w:rsid w:val="1C033C7D"/>
    <w:rsid w:val="1C2951EA"/>
    <w:rsid w:val="1CBE0679"/>
    <w:rsid w:val="1D5F17F0"/>
    <w:rsid w:val="1DD908A2"/>
    <w:rsid w:val="1DE86DF0"/>
    <w:rsid w:val="1E191BF6"/>
    <w:rsid w:val="1E8C4122"/>
    <w:rsid w:val="1F7D2BE3"/>
    <w:rsid w:val="1F9B2E19"/>
    <w:rsid w:val="213B33EB"/>
    <w:rsid w:val="219C0BEA"/>
    <w:rsid w:val="22A17918"/>
    <w:rsid w:val="23756FDE"/>
    <w:rsid w:val="23B63587"/>
    <w:rsid w:val="23DD71F4"/>
    <w:rsid w:val="23EC29D6"/>
    <w:rsid w:val="24927E2E"/>
    <w:rsid w:val="257F07EA"/>
    <w:rsid w:val="26604938"/>
    <w:rsid w:val="26884143"/>
    <w:rsid w:val="26DA18AD"/>
    <w:rsid w:val="26E57C1D"/>
    <w:rsid w:val="27765A20"/>
    <w:rsid w:val="27BB356E"/>
    <w:rsid w:val="28FA50F1"/>
    <w:rsid w:val="29133BA5"/>
    <w:rsid w:val="2AA74706"/>
    <w:rsid w:val="2AED1055"/>
    <w:rsid w:val="2DD36CEA"/>
    <w:rsid w:val="2E427BF2"/>
    <w:rsid w:val="2ECA63F1"/>
    <w:rsid w:val="2ED36BB3"/>
    <w:rsid w:val="2EF531B1"/>
    <w:rsid w:val="2F271039"/>
    <w:rsid w:val="2F3B7952"/>
    <w:rsid w:val="2FE119D3"/>
    <w:rsid w:val="30450822"/>
    <w:rsid w:val="30496CBC"/>
    <w:rsid w:val="30587E4D"/>
    <w:rsid w:val="31320854"/>
    <w:rsid w:val="31812784"/>
    <w:rsid w:val="3226533B"/>
    <w:rsid w:val="32722DD4"/>
    <w:rsid w:val="32762A78"/>
    <w:rsid w:val="331B3E47"/>
    <w:rsid w:val="338E3A2A"/>
    <w:rsid w:val="33DE0537"/>
    <w:rsid w:val="353B5B63"/>
    <w:rsid w:val="35BC4DEE"/>
    <w:rsid w:val="36A536C2"/>
    <w:rsid w:val="36D36F2D"/>
    <w:rsid w:val="385F64AA"/>
    <w:rsid w:val="39327FF5"/>
    <w:rsid w:val="39DC727A"/>
    <w:rsid w:val="3B5E1D15"/>
    <w:rsid w:val="3CBF064E"/>
    <w:rsid w:val="3E51781A"/>
    <w:rsid w:val="3F2A6962"/>
    <w:rsid w:val="408C79B9"/>
    <w:rsid w:val="40BA2C5F"/>
    <w:rsid w:val="41551F15"/>
    <w:rsid w:val="42BF0F3A"/>
    <w:rsid w:val="4343346B"/>
    <w:rsid w:val="46492BCE"/>
    <w:rsid w:val="467967BC"/>
    <w:rsid w:val="483F349D"/>
    <w:rsid w:val="48F96EAD"/>
    <w:rsid w:val="490A6FD2"/>
    <w:rsid w:val="4AFE075E"/>
    <w:rsid w:val="4C2658E1"/>
    <w:rsid w:val="4D273F3D"/>
    <w:rsid w:val="4DE45C7E"/>
    <w:rsid w:val="4E9D735B"/>
    <w:rsid w:val="4EA47040"/>
    <w:rsid w:val="4EF60FE1"/>
    <w:rsid w:val="4F2C63D7"/>
    <w:rsid w:val="4F3D370F"/>
    <w:rsid w:val="4FA530F8"/>
    <w:rsid w:val="502C02A0"/>
    <w:rsid w:val="50745D5E"/>
    <w:rsid w:val="51CC3F5D"/>
    <w:rsid w:val="521E2B65"/>
    <w:rsid w:val="52E34CE0"/>
    <w:rsid w:val="52E50DA8"/>
    <w:rsid w:val="53035922"/>
    <w:rsid w:val="530F4493"/>
    <w:rsid w:val="53100F08"/>
    <w:rsid w:val="54B1643B"/>
    <w:rsid w:val="55172AC8"/>
    <w:rsid w:val="55A044BC"/>
    <w:rsid w:val="56363E11"/>
    <w:rsid w:val="57262DDD"/>
    <w:rsid w:val="57B023F9"/>
    <w:rsid w:val="58BE0E7B"/>
    <w:rsid w:val="58D454B1"/>
    <w:rsid w:val="59EF3F4D"/>
    <w:rsid w:val="5A4B086B"/>
    <w:rsid w:val="5A5A3708"/>
    <w:rsid w:val="5A896558"/>
    <w:rsid w:val="5AF42D71"/>
    <w:rsid w:val="5BC940F0"/>
    <w:rsid w:val="5C6A7E07"/>
    <w:rsid w:val="5CB922E7"/>
    <w:rsid w:val="5DFE4D44"/>
    <w:rsid w:val="5E4D3A38"/>
    <w:rsid w:val="5FAC2625"/>
    <w:rsid w:val="61EB608F"/>
    <w:rsid w:val="62271353"/>
    <w:rsid w:val="623A18BC"/>
    <w:rsid w:val="627F2588"/>
    <w:rsid w:val="62FB5F6D"/>
    <w:rsid w:val="651D76A8"/>
    <w:rsid w:val="68182339"/>
    <w:rsid w:val="68D776F4"/>
    <w:rsid w:val="6973760C"/>
    <w:rsid w:val="69E832D9"/>
    <w:rsid w:val="69EA135E"/>
    <w:rsid w:val="6A4414BA"/>
    <w:rsid w:val="6B826BC6"/>
    <w:rsid w:val="6BE04BFD"/>
    <w:rsid w:val="6D5F0283"/>
    <w:rsid w:val="6DDB3099"/>
    <w:rsid w:val="6DF3447F"/>
    <w:rsid w:val="6FE7596D"/>
    <w:rsid w:val="71FD3E37"/>
    <w:rsid w:val="73C6471C"/>
    <w:rsid w:val="7458731B"/>
    <w:rsid w:val="75FA4625"/>
    <w:rsid w:val="77B9556C"/>
    <w:rsid w:val="7B076852"/>
    <w:rsid w:val="7B466B4B"/>
    <w:rsid w:val="7B847043"/>
    <w:rsid w:val="7D562052"/>
    <w:rsid w:val="7D750FC9"/>
    <w:rsid w:val="7DEA4C63"/>
    <w:rsid w:val="7ED64E5B"/>
    <w:rsid w:val="7FD1352B"/>
    <w:rsid w:val="7FD906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2017-08-31T16:22:00Z</dcterms:created>
  <dc:creator>Administrator</dc:creator>
  <cp:lastModifiedBy>ATI老哇的爪子007</cp:lastModifiedBy>
  <dcterms:modified xsi:type="dcterms:W3CDTF">2018-04-21T04:52:11Z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