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eastAsia="zh-CN"/>
        </w:rPr>
      </w:pPr>
      <w:r>
        <w:rPr>
          <w:rFonts w:hint="eastAsia"/>
          <w:b/>
          <w:bCs/>
          <w:sz w:val="36"/>
          <w:szCs w:val="36"/>
          <w:lang w:eastAsia="zh-CN"/>
        </w:rPr>
        <w:t>大数据云计算学院：大数据开发专业</w:t>
      </w:r>
    </w:p>
    <w:p>
      <w:pPr>
        <w:numPr>
          <w:ilvl w:val="0"/>
          <w:numId w:val="1"/>
        </w:numPr>
        <w:jc w:val="both"/>
        <w:rPr>
          <w:rFonts w:hint="eastAsia"/>
          <w:b/>
          <w:bCs/>
          <w:sz w:val="32"/>
          <w:szCs w:val="32"/>
          <w:lang w:eastAsia="zh-CN"/>
        </w:rPr>
      </w:pPr>
      <w:r>
        <w:rPr>
          <w:rFonts w:hint="eastAsia"/>
          <w:b/>
          <w:bCs/>
          <w:sz w:val="32"/>
          <w:szCs w:val="32"/>
          <w:lang w:eastAsia="zh-CN"/>
        </w:rPr>
        <w:t>课程体系</w:t>
      </w:r>
    </w:p>
    <w:tbl>
      <w:tblPr>
        <w:tblStyle w:val="3"/>
        <w:tblW w:w="9581"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47"/>
        <w:gridCol w:w="430"/>
        <w:gridCol w:w="1764"/>
        <w:gridCol w:w="1350"/>
        <w:gridCol w:w="804"/>
        <w:gridCol w:w="567"/>
        <w:gridCol w:w="1564"/>
        <w:gridCol w:w="427"/>
        <w:gridCol w:w="1780"/>
        <w:gridCol w:w="44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5" w:hRule="atLeast"/>
        </w:trPr>
        <w:tc>
          <w:tcPr>
            <w:tcW w:w="447" w:type="dxa"/>
            <w:vMerge w:val="restart"/>
            <w:tcBorders>
              <w:top w:val="single" w:color="auto" w:sz="12" w:space="0"/>
              <w:left w:val="single" w:color="auto" w:sz="12" w:space="0"/>
            </w:tcBorders>
            <w:shd w:val="clear" w:color="auto" w:fill="auto"/>
            <w:vAlign w:val="center"/>
          </w:tcPr>
          <w:p>
            <w:pPr>
              <w:widowControl/>
              <w:rPr>
                <w:rFonts w:ascii="Times New Roman" w:hAnsi="Times New Roman"/>
                <w:b/>
                <w:bCs/>
                <w:caps/>
                <w:kern w:val="0"/>
                <w:sz w:val="18"/>
                <w:szCs w:val="18"/>
              </w:rPr>
            </w:pPr>
            <w:r>
              <w:rPr>
                <w:rFonts w:ascii="Times New Roman" w:hAnsi="宋体"/>
                <w:b/>
                <w:bCs/>
                <w:caps/>
                <w:kern w:val="0"/>
                <w:sz w:val="18"/>
                <w:szCs w:val="18"/>
              </w:rPr>
              <w:t>教育层次</w:t>
            </w:r>
          </w:p>
        </w:tc>
        <w:tc>
          <w:tcPr>
            <w:tcW w:w="430" w:type="dxa"/>
            <w:vMerge w:val="restart"/>
            <w:tcBorders>
              <w:top w:val="single" w:color="auto" w:sz="12" w:space="0"/>
              <w:right w:val="single" w:color="auto" w:sz="12" w:space="0"/>
            </w:tcBorders>
            <w:shd w:val="clear" w:color="auto" w:fill="auto"/>
            <w:vAlign w:val="center"/>
          </w:tcPr>
          <w:p>
            <w:pPr>
              <w:widowControl/>
              <w:rPr>
                <w:rFonts w:hint="eastAsia" w:ascii="Times New Roman" w:hAnsi="宋体"/>
                <w:b/>
                <w:bCs/>
                <w:caps/>
                <w:kern w:val="0"/>
                <w:sz w:val="18"/>
                <w:szCs w:val="18"/>
              </w:rPr>
            </w:pPr>
            <w:r>
              <w:rPr>
                <w:rFonts w:ascii="Times New Roman" w:hAnsi="宋体"/>
                <w:b/>
                <w:bCs/>
                <w:caps/>
                <w:kern w:val="0"/>
                <w:sz w:val="18"/>
                <w:szCs w:val="18"/>
              </w:rPr>
              <w:t>学</w:t>
            </w:r>
          </w:p>
          <w:p>
            <w:pPr>
              <w:widowControl/>
              <w:rPr>
                <w:rFonts w:hint="eastAsia" w:ascii="Times New Roman" w:hAnsi="宋体"/>
                <w:b/>
                <w:bCs/>
                <w:caps/>
                <w:kern w:val="0"/>
                <w:sz w:val="18"/>
                <w:szCs w:val="18"/>
              </w:rPr>
            </w:pPr>
          </w:p>
          <w:p>
            <w:pPr>
              <w:widowControl/>
              <w:rPr>
                <w:rFonts w:hint="eastAsia" w:ascii="Times New Roman" w:hAnsi="宋体"/>
                <w:b/>
                <w:bCs/>
                <w:caps/>
                <w:kern w:val="0"/>
                <w:sz w:val="18"/>
                <w:szCs w:val="18"/>
              </w:rPr>
            </w:pPr>
          </w:p>
          <w:p>
            <w:pPr>
              <w:widowControl/>
              <w:rPr>
                <w:rFonts w:ascii="Times New Roman" w:hAnsi="Times New Roman"/>
                <w:b/>
                <w:bCs/>
                <w:caps/>
                <w:kern w:val="0"/>
                <w:sz w:val="18"/>
                <w:szCs w:val="18"/>
              </w:rPr>
            </w:pPr>
            <w:r>
              <w:rPr>
                <w:rFonts w:ascii="Times New Roman" w:hAnsi="宋体"/>
                <w:b/>
                <w:bCs/>
                <w:caps/>
                <w:kern w:val="0"/>
                <w:sz w:val="18"/>
                <w:szCs w:val="18"/>
              </w:rPr>
              <w:t>期</w:t>
            </w:r>
          </w:p>
        </w:tc>
        <w:tc>
          <w:tcPr>
            <w:tcW w:w="6476" w:type="dxa"/>
            <w:gridSpan w:val="6"/>
            <w:tcBorders>
              <w:top w:val="single" w:color="auto" w:sz="12" w:space="0"/>
              <w:left w:val="single" w:color="auto" w:sz="12" w:space="0"/>
              <w:right w:val="single" w:color="auto" w:sz="12" w:space="0"/>
            </w:tcBorders>
            <w:shd w:val="clear" w:color="auto" w:fill="auto"/>
            <w:vAlign w:val="center"/>
          </w:tcPr>
          <w:p>
            <w:pPr>
              <w:widowControl/>
              <w:jc w:val="center"/>
              <w:rPr>
                <w:rFonts w:ascii="Times New Roman" w:hAnsi="Times New Roman"/>
                <w:b/>
                <w:bCs/>
                <w:caps/>
                <w:kern w:val="0"/>
                <w:sz w:val="18"/>
                <w:szCs w:val="18"/>
              </w:rPr>
            </w:pPr>
            <w:r>
              <w:rPr>
                <w:rFonts w:ascii="Times New Roman" w:hAnsi="宋体"/>
                <w:b/>
                <w:bCs/>
                <w:caps/>
                <w:kern w:val="0"/>
                <w:sz w:val="18"/>
                <w:szCs w:val="18"/>
              </w:rPr>
              <w:t>教学计划</w:t>
            </w:r>
          </w:p>
        </w:tc>
        <w:tc>
          <w:tcPr>
            <w:tcW w:w="2228" w:type="dxa"/>
            <w:gridSpan w:val="2"/>
            <w:tcBorders>
              <w:top w:val="single" w:color="auto" w:sz="12" w:space="0"/>
              <w:left w:val="single" w:color="auto" w:sz="12" w:space="0"/>
              <w:right w:val="single" w:color="auto" w:sz="12" w:space="0"/>
            </w:tcBorders>
            <w:shd w:val="clear" w:color="auto" w:fill="auto"/>
            <w:vAlign w:val="center"/>
          </w:tcPr>
          <w:p>
            <w:pPr>
              <w:widowControl/>
              <w:jc w:val="center"/>
              <w:rPr>
                <w:rFonts w:ascii="Times New Roman" w:hAnsi="Times New Roman"/>
                <w:b/>
                <w:bCs/>
                <w:caps/>
                <w:kern w:val="0"/>
                <w:sz w:val="18"/>
                <w:szCs w:val="18"/>
              </w:rPr>
            </w:pPr>
            <w:r>
              <w:rPr>
                <w:rFonts w:ascii="Times New Roman" w:hAnsi="宋体"/>
                <w:b/>
                <w:bCs/>
                <w:caps/>
                <w:kern w:val="0"/>
                <w:sz w:val="18"/>
                <w:szCs w:val="18"/>
              </w:rPr>
              <w:t>教育计划</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5" w:hRule="atLeast"/>
        </w:trPr>
        <w:tc>
          <w:tcPr>
            <w:tcW w:w="447" w:type="dxa"/>
            <w:vMerge w:val="continue"/>
            <w:tcBorders>
              <w:left w:val="single" w:color="auto" w:sz="12" w:space="0"/>
              <w:bottom w:val="single" w:color="auto" w:sz="12" w:space="0"/>
            </w:tcBorders>
            <w:shd w:val="clear" w:color="auto" w:fill="auto"/>
            <w:vAlign w:val="center"/>
          </w:tcPr>
          <w:p>
            <w:pPr>
              <w:widowControl/>
              <w:jc w:val="center"/>
              <w:rPr>
                <w:rFonts w:ascii="Times New Roman" w:hAnsi="Times New Roman"/>
                <w:b/>
                <w:bCs/>
                <w:kern w:val="0"/>
                <w:sz w:val="18"/>
                <w:szCs w:val="18"/>
              </w:rPr>
            </w:pPr>
          </w:p>
        </w:tc>
        <w:tc>
          <w:tcPr>
            <w:tcW w:w="430" w:type="dxa"/>
            <w:vMerge w:val="continue"/>
            <w:tcBorders>
              <w:bottom w:val="single" w:color="auto" w:sz="12" w:space="0"/>
              <w:right w:val="single" w:color="auto" w:sz="12" w:space="0"/>
            </w:tcBorders>
            <w:shd w:val="clear" w:color="auto" w:fill="auto"/>
            <w:vAlign w:val="center"/>
          </w:tcPr>
          <w:p>
            <w:pPr>
              <w:widowControl/>
              <w:jc w:val="center"/>
              <w:rPr>
                <w:rFonts w:ascii="Times New Roman" w:hAnsi="Times New Roman"/>
                <w:b/>
                <w:bCs/>
                <w:kern w:val="0"/>
                <w:sz w:val="18"/>
                <w:szCs w:val="18"/>
              </w:rPr>
            </w:pPr>
          </w:p>
        </w:tc>
        <w:tc>
          <w:tcPr>
            <w:tcW w:w="1764" w:type="dxa"/>
            <w:tcBorders>
              <w:left w:val="single" w:color="auto" w:sz="12" w:space="0"/>
              <w:bottom w:val="single" w:color="auto" w:sz="12" w:space="0"/>
            </w:tcBorders>
            <w:shd w:val="clear" w:color="auto" w:fill="auto"/>
            <w:vAlign w:val="center"/>
          </w:tcPr>
          <w:p>
            <w:pPr>
              <w:jc w:val="center"/>
              <w:rPr>
                <w:rFonts w:ascii="Times New Roman" w:hAnsi="Times New Roman"/>
                <w:b/>
                <w:bCs/>
                <w:kern w:val="0"/>
                <w:sz w:val="18"/>
                <w:szCs w:val="18"/>
              </w:rPr>
            </w:pPr>
            <w:r>
              <w:rPr>
                <w:rFonts w:ascii="Times New Roman" w:hAnsi="宋体"/>
                <w:b/>
                <w:bCs/>
                <w:kern w:val="0"/>
                <w:sz w:val="18"/>
                <w:szCs w:val="18"/>
              </w:rPr>
              <w:t>课程名称</w:t>
            </w:r>
          </w:p>
        </w:tc>
        <w:tc>
          <w:tcPr>
            <w:tcW w:w="1350" w:type="dxa"/>
            <w:tcBorders>
              <w:bottom w:val="single" w:color="auto" w:sz="12" w:space="0"/>
            </w:tcBorders>
            <w:shd w:val="clear" w:color="auto" w:fill="auto"/>
            <w:vAlign w:val="center"/>
          </w:tcPr>
          <w:p>
            <w:pPr>
              <w:widowControl/>
              <w:jc w:val="center"/>
              <w:rPr>
                <w:rFonts w:ascii="Times New Roman" w:hAnsi="Times New Roman"/>
                <w:b/>
                <w:bCs/>
                <w:kern w:val="0"/>
                <w:sz w:val="18"/>
                <w:szCs w:val="18"/>
              </w:rPr>
            </w:pPr>
            <w:r>
              <w:rPr>
                <w:rFonts w:ascii="Times New Roman" w:hAnsi="宋体"/>
                <w:b/>
                <w:bCs/>
                <w:kern w:val="0"/>
                <w:sz w:val="18"/>
                <w:szCs w:val="18"/>
              </w:rPr>
              <w:t>授课学时</w:t>
            </w:r>
          </w:p>
        </w:tc>
        <w:tc>
          <w:tcPr>
            <w:tcW w:w="804" w:type="dxa"/>
            <w:tcBorders>
              <w:bottom w:val="single" w:color="auto" w:sz="12" w:space="0"/>
            </w:tcBorders>
            <w:shd w:val="clear" w:color="auto" w:fill="auto"/>
            <w:vAlign w:val="center"/>
          </w:tcPr>
          <w:p>
            <w:pPr>
              <w:widowControl/>
              <w:jc w:val="center"/>
              <w:rPr>
                <w:rFonts w:ascii="Times New Roman" w:hAnsi="Times New Roman"/>
                <w:b/>
                <w:bCs/>
                <w:kern w:val="0"/>
                <w:sz w:val="18"/>
                <w:szCs w:val="18"/>
              </w:rPr>
            </w:pPr>
            <w:r>
              <w:rPr>
                <w:rFonts w:ascii="Times New Roman" w:hAnsi="宋体"/>
                <w:b/>
                <w:bCs/>
                <w:kern w:val="0"/>
                <w:sz w:val="18"/>
                <w:szCs w:val="18"/>
              </w:rPr>
              <w:t>辅导学时</w:t>
            </w:r>
          </w:p>
        </w:tc>
        <w:tc>
          <w:tcPr>
            <w:tcW w:w="567" w:type="dxa"/>
            <w:tcBorders>
              <w:bottom w:val="single" w:color="auto" w:sz="12" w:space="0"/>
            </w:tcBorders>
            <w:shd w:val="clear" w:color="auto" w:fill="auto"/>
            <w:vAlign w:val="center"/>
          </w:tcPr>
          <w:p>
            <w:pPr>
              <w:widowControl/>
              <w:jc w:val="center"/>
              <w:rPr>
                <w:rFonts w:ascii="Times New Roman" w:hAnsi="Times New Roman"/>
                <w:b/>
                <w:bCs/>
                <w:kern w:val="0"/>
                <w:sz w:val="18"/>
                <w:szCs w:val="18"/>
              </w:rPr>
            </w:pPr>
            <w:r>
              <w:rPr>
                <w:rFonts w:ascii="Times New Roman" w:hAnsi="宋体"/>
                <w:b/>
                <w:bCs/>
                <w:kern w:val="0"/>
                <w:sz w:val="18"/>
                <w:szCs w:val="18"/>
              </w:rPr>
              <w:t>练习学时</w:t>
            </w:r>
          </w:p>
        </w:tc>
        <w:tc>
          <w:tcPr>
            <w:tcW w:w="1564" w:type="dxa"/>
            <w:tcBorders>
              <w:bottom w:val="single" w:color="auto" w:sz="12" w:space="0"/>
            </w:tcBorders>
            <w:shd w:val="clear" w:color="auto" w:fill="auto"/>
            <w:vAlign w:val="center"/>
          </w:tcPr>
          <w:p>
            <w:pPr>
              <w:widowControl/>
              <w:jc w:val="center"/>
              <w:rPr>
                <w:rFonts w:hint="eastAsia" w:ascii="Times New Roman" w:hAnsi="宋体"/>
                <w:b/>
                <w:bCs/>
                <w:kern w:val="0"/>
                <w:sz w:val="18"/>
                <w:szCs w:val="18"/>
              </w:rPr>
            </w:pPr>
            <w:r>
              <w:rPr>
                <w:rFonts w:hint="eastAsia" w:ascii="Times New Roman" w:hAnsi="宋体"/>
                <w:b/>
                <w:bCs/>
                <w:kern w:val="0"/>
                <w:sz w:val="18"/>
                <w:szCs w:val="18"/>
              </w:rPr>
              <w:t>学位统考</w:t>
            </w:r>
          </w:p>
          <w:p>
            <w:pPr>
              <w:widowControl/>
              <w:jc w:val="center"/>
              <w:rPr>
                <w:rFonts w:ascii="Times New Roman" w:hAnsi="Times New Roman"/>
                <w:b/>
                <w:bCs/>
                <w:kern w:val="0"/>
                <w:sz w:val="18"/>
                <w:szCs w:val="18"/>
              </w:rPr>
            </w:pPr>
            <w:r>
              <w:rPr>
                <w:rFonts w:hint="eastAsia" w:ascii="Times New Roman" w:hAnsi="宋体"/>
                <w:b/>
                <w:bCs/>
                <w:kern w:val="0"/>
                <w:sz w:val="18"/>
                <w:szCs w:val="18"/>
              </w:rPr>
              <w:t>课程名称</w:t>
            </w:r>
          </w:p>
        </w:tc>
        <w:tc>
          <w:tcPr>
            <w:tcW w:w="427" w:type="dxa"/>
            <w:tcBorders>
              <w:bottom w:val="single" w:color="auto" w:sz="12" w:space="0"/>
              <w:right w:val="single" w:color="auto" w:sz="12" w:space="0"/>
            </w:tcBorders>
            <w:shd w:val="clear" w:color="auto" w:fill="auto"/>
            <w:vAlign w:val="center"/>
          </w:tcPr>
          <w:p>
            <w:pPr>
              <w:widowControl/>
              <w:jc w:val="center"/>
              <w:rPr>
                <w:rFonts w:ascii="Times New Roman" w:hAnsi="Times New Roman"/>
                <w:b/>
                <w:bCs/>
                <w:kern w:val="0"/>
                <w:sz w:val="18"/>
                <w:szCs w:val="18"/>
              </w:rPr>
            </w:pPr>
            <w:r>
              <w:rPr>
                <w:rFonts w:ascii="Times New Roman" w:hAnsi="宋体"/>
                <w:b/>
                <w:bCs/>
                <w:kern w:val="0"/>
                <w:sz w:val="18"/>
                <w:szCs w:val="18"/>
              </w:rPr>
              <w:t>授课学时</w:t>
            </w:r>
          </w:p>
        </w:tc>
        <w:tc>
          <w:tcPr>
            <w:tcW w:w="1780" w:type="dxa"/>
            <w:tcBorders>
              <w:left w:val="single" w:color="auto" w:sz="12" w:space="0"/>
              <w:bottom w:val="single" w:color="auto" w:sz="12" w:space="0"/>
            </w:tcBorders>
            <w:shd w:val="clear" w:color="auto" w:fill="auto"/>
            <w:vAlign w:val="center"/>
          </w:tcPr>
          <w:p>
            <w:pPr>
              <w:widowControl/>
              <w:jc w:val="center"/>
              <w:rPr>
                <w:rFonts w:ascii="Times New Roman" w:hAnsi="Times New Roman"/>
                <w:b/>
                <w:bCs/>
                <w:kern w:val="0"/>
                <w:sz w:val="18"/>
                <w:szCs w:val="18"/>
              </w:rPr>
            </w:pPr>
          </w:p>
          <w:p>
            <w:pPr>
              <w:jc w:val="center"/>
              <w:rPr>
                <w:rFonts w:ascii="Times New Roman" w:hAnsi="Times New Roman"/>
                <w:sz w:val="18"/>
                <w:szCs w:val="18"/>
              </w:rPr>
            </w:pPr>
            <w:r>
              <w:rPr>
                <w:rFonts w:ascii="Times New Roman" w:hAnsi="宋体"/>
                <w:b/>
                <w:bCs/>
                <w:kern w:val="0"/>
                <w:sz w:val="18"/>
                <w:szCs w:val="18"/>
              </w:rPr>
              <w:t>课程名称</w:t>
            </w:r>
          </w:p>
          <w:p>
            <w:pPr>
              <w:rPr>
                <w:rFonts w:ascii="Times New Roman" w:hAnsi="Times New Roman"/>
                <w:sz w:val="18"/>
                <w:szCs w:val="18"/>
              </w:rPr>
            </w:pPr>
          </w:p>
        </w:tc>
        <w:tc>
          <w:tcPr>
            <w:tcW w:w="448" w:type="dxa"/>
            <w:tcBorders>
              <w:bottom w:val="single" w:color="auto" w:sz="12" w:space="0"/>
              <w:right w:val="single" w:color="auto" w:sz="12" w:space="0"/>
            </w:tcBorders>
            <w:shd w:val="clear" w:color="auto" w:fill="auto"/>
            <w:vAlign w:val="center"/>
          </w:tcPr>
          <w:p>
            <w:pPr>
              <w:widowControl/>
              <w:jc w:val="center"/>
              <w:rPr>
                <w:rFonts w:ascii="Times New Roman" w:hAnsi="Times New Roman"/>
                <w:b/>
                <w:bCs/>
                <w:kern w:val="0"/>
                <w:sz w:val="18"/>
                <w:szCs w:val="18"/>
              </w:rPr>
            </w:pPr>
            <w:r>
              <w:rPr>
                <w:rFonts w:ascii="Times New Roman" w:hAnsi="宋体"/>
                <w:b/>
                <w:bCs/>
                <w:kern w:val="0"/>
                <w:sz w:val="18"/>
                <w:szCs w:val="18"/>
              </w:rPr>
              <w:t>授课学时</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restart"/>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r>
              <w:rPr>
                <w:rFonts w:ascii="Times New Roman" w:hAnsi="宋体"/>
                <w:b/>
                <w:kern w:val="0"/>
                <w:sz w:val="18"/>
                <w:szCs w:val="18"/>
              </w:rPr>
              <w:t>专科层次</w:t>
            </w:r>
          </w:p>
        </w:tc>
        <w:tc>
          <w:tcPr>
            <w:tcW w:w="430" w:type="dxa"/>
            <w:vMerge w:val="restart"/>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宋体"/>
                <w:kern w:val="0"/>
                <w:sz w:val="18"/>
                <w:szCs w:val="18"/>
              </w:rPr>
              <w:t>一</w:t>
            </w:r>
          </w:p>
        </w:tc>
        <w:tc>
          <w:tcPr>
            <w:tcW w:w="1764" w:type="dxa"/>
            <w:tcBorders>
              <w:top w:val="single" w:color="auto" w:sz="12" w:space="0"/>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网站搭建</w:t>
            </w:r>
          </w:p>
        </w:tc>
        <w:tc>
          <w:tcPr>
            <w:tcW w:w="1350" w:type="dxa"/>
            <w:tcBorders>
              <w:top w:val="single" w:color="auto" w:sz="12" w:space="0"/>
            </w:tcBorders>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tcBorders>
              <w:top w:val="single" w:color="auto" w:sz="12" w:space="0"/>
            </w:tcBorders>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tcBorders>
              <w:top w:val="single" w:color="auto" w:sz="12" w:space="0"/>
            </w:tcBorders>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tcBorders>
              <w:top w:val="single" w:color="auto" w:sz="12"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top w:val="single" w:color="auto" w:sz="12" w:space="0"/>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top w:val="single" w:color="auto" w:sz="12" w:space="0"/>
              <w:lef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军队文化</w:t>
            </w:r>
            <w:r>
              <w:rPr>
                <w:rFonts w:hint="eastAsia" w:ascii="Times New Roman" w:hAnsi="Times New Roman"/>
                <w:kern w:val="0"/>
                <w:sz w:val="18"/>
                <w:szCs w:val="18"/>
                <w:lang w:eastAsia="zh-CN"/>
              </w:rPr>
              <w:t>、校园文化</w:t>
            </w:r>
          </w:p>
        </w:tc>
        <w:tc>
          <w:tcPr>
            <w:tcW w:w="448" w:type="dxa"/>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软件基础</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校园文化、学生手册</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软件编程进阶</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传统文化、内务整理</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动态站</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职场文化、礼仪礼节</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项目实训一</w:t>
            </w:r>
          </w:p>
        </w:tc>
        <w:tc>
          <w:tcPr>
            <w:tcW w:w="6940" w:type="dxa"/>
            <w:gridSpan w:val="7"/>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w:t>
            </w: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restart"/>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宋体"/>
                <w:kern w:val="0"/>
                <w:sz w:val="18"/>
                <w:szCs w:val="18"/>
              </w:rPr>
              <w:t>二</w:t>
            </w: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数据库技术</w:t>
            </w:r>
          </w:p>
        </w:tc>
        <w:tc>
          <w:tcPr>
            <w:tcW w:w="1350" w:type="dxa"/>
            <w:shd w:val="clear" w:color="auto" w:fill="auto"/>
            <w:vAlign w:val="center"/>
          </w:tcPr>
          <w:p>
            <w:pPr>
              <w:jc w:val="center"/>
              <w:rPr>
                <w:rFonts w:ascii="Times New Roman" w:hAnsi="Times New Roman"/>
                <w:sz w:val="18"/>
                <w:szCs w:val="18"/>
              </w:rPr>
            </w:pPr>
            <w:r>
              <w:rPr>
                <w:rFonts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军队文化、团结友爱</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数据映射</w:t>
            </w:r>
          </w:p>
        </w:tc>
        <w:tc>
          <w:tcPr>
            <w:tcW w:w="1350" w:type="dxa"/>
            <w:shd w:val="clear" w:color="auto" w:fill="auto"/>
            <w:vAlign w:val="center"/>
          </w:tcPr>
          <w:p>
            <w:pPr>
              <w:jc w:val="center"/>
              <w:rPr>
                <w:rFonts w:ascii="Times New Roman" w:hAnsi="Times New Roman"/>
                <w:sz w:val="18"/>
                <w:szCs w:val="18"/>
              </w:rPr>
            </w:pPr>
            <w:r>
              <w:rPr>
                <w:rFonts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校园文化、自我学习</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控制器技术</w:t>
            </w:r>
          </w:p>
        </w:tc>
        <w:tc>
          <w:tcPr>
            <w:tcW w:w="1350" w:type="dxa"/>
            <w:shd w:val="clear" w:color="auto" w:fill="auto"/>
            <w:vAlign w:val="center"/>
          </w:tcPr>
          <w:p>
            <w:pPr>
              <w:jc w:val="center"/>
              <w:rPr>
                <w:rFonts w:ascii="Times New Roman" w:hAnsi="Times New Roman"/>
                <w:sz w:val="18"/>
                <w:szCs w:val="18"/>
              </w:rPr>
            </w:pPr>
            <w:r>
              <w:rPr>
                <w:rFonts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传统文化、沟通交流</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企业级框架</w:t>
            </w:r>
          </w:p>
        </w:tc>
        <w:tc>
          <w:tcPr>
            <w:tcW w:w="1350" w:type="dxa"/>
            <w:shd w:val="clear" w:color="auto" w:fill="auto"/>
            <w:vAlign w:val="center"/>
          </w:tcPr>
          <w:p>
            <w:pPr>
              <w:jc w:val="center"/>
              <w:rPr>
                <w:rFonts w:ascii="Times New Roman" w:hAnsi="Times New Roman"/>
                <w:sz w:val="18"/>
                <w:szCs w:val="18"/>
              </w:rPr>
            </w:pPr>
            <w:r>
              <w:rPr>
                <w:rFonts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w:t>
            </w:r>
            <w:r>
              <w:rPr>
                <w:rFonts w:ascii="Times New Roman" w:hAnsi="Times New Roman"/>
                <w:sz w:val="18"/>
                <w:szCs w:val="18"/>
              </w:rPr>
              <w:t>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职场文化、安全教育</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项目实训二</w:t>
            </w:r>
          </w:p>
        </w:tc>
        <w:tc>
          <w:tcPr>
            <w:tcW w:w="6940" w:type="dxa"/>
            <w:gridSpan w:val="7"/>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restart"/>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宋体"/>
                <w:kern w:val="0"/>
                <w:sz w:val="18"/>
                <w:szCs w:val="18"/>
              </w:rPr>
              <w:t>三</w:t>
            </w: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安全</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大学英语（一）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军队文化、责任感</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分布式消息</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大学英语（一）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教员文化、端正态度</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搜索引擎</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大学英语（一）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传统文化、明确目标</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分布式缓存</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大学英语（一）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职场文化，价值观</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项目实训三</w:t>
            </w:r>
          </w:p>
        </w:tc>
        <w:tc>
          <w:tcPr>
            <w:tcW w:w="6940" w:type="dxa"/>
            <w:gridSpan w:val="7"/>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restart"/>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宋体"/>
                <w:kern w:val="0"/>
                <w:sz w:val="18"/>
                <w:szCs w:val="18"/>
              </w:rPr>
              <w:t>四</w:t>
            </w: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Linux</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计算机基础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军队文化，自信心</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大数据存储与分析</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计算机基础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both"/>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校园文化、正能量</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大数据列存储</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计算机基础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传统文化、明确目标</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毕业设计</w:t>
            </w:r>
          </w:p>
        </w:tc>
        <w:tc>
          <w:tcPr>
            <w:tcW w:w="1350" w:type="dxa"/>
            <w:shd w:val="clear" w:color="auto" w:fill="auto"/>
            <w:vAlign w:val="center"/>
          </w:tcPr>
          <w:p>
            <w:pPr>
              <w:jc w:val="center"/>
              <w:rPr>
                <w:rFonts w:ascii="Times New Roman" w:hAnsi="Times New Roman"/>
                <w:sz w:val="18"/>
                <w:szCs w:val="18"/>
              </w:rPr>
            </w:pPr>
            <w:r>
              <w:rPr>
                <w:rFonts w:ascii="Times New Roman" w:hAnsi="Times New Roman"/>
                <w:sz w:val="18"/>
                <w:szCs w:val="18"/>
              </w:rPr>
              <w:t>80</w:t>
            </w:r>
          </w:p>
        </w:tc>
        <w:tc>
          <w:tcPr>
            <w:tcW w:w="804"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40</w:t>
            </w:r>
          </w:p>
        </w:tc>
        <w:tc>
          <w:tcPr>
            <w:tcW w:w="567"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60</w:t>
            </w:r>
          </w:p>
        </w:tc>
        <w:tc>
          <w:tcPr>
            <w:tcW w:w="1564" w:type="dxa"/>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计算机基础</w:t>
            </w:r>
          </w:p>
        </w:tc>
        <w:tc>
          <w:tcPr>
            <w:tcW w:w="427" w:type="dxa"/>
            <w:tcBorders>
              <w:right w:val="single" w:color="auto" w:sz="12" w:space="0"/>
            </w:tcBorders>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职场文化、爱国爱党</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left w:val="single" w:color="auto" w:sz="12" w:space="0"/>
              <w:bottom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bottom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bottom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企业实习实训</w:t>
            </w:r>
          </w:p>
        </w:tc>
        <w:tc>
          <w:tcPr>
            <w:tcW w:w="6940" w:type="dxa"/>
            <w:gridSpan w:val="7"/>
            <w:tcBorders>
              <w:bottom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restart"/>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r>
              <w:rPr>
                <w:rFonts w:ascii="Times New Roman" w:hAnsi="宋体"/>
                <w:b/>
                <w:kern w:val="0"/>
                <w:sz w:val="18"/>
                <w:szCs w:val="18"/>
              </w:rPr>
              <w:t>本科层次</w:t>
            </w:r>
          </w:p>
        </w:tc>
        <w:tc>
          <w:tcPr>
            <w:tcW w:w="430" w:type="dxa"/>
            <w:vMerge w:val="restart"/>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宋体"/>
                <w:kern w:val="0"/>
                <w:sz w:val="18"/>
                <w:szCs w:val="18"/>
              </w:rPr>
              <w:t>五</w:t>
            </w:r>
          </w:p>
        </w:tc>
        <w:tc>
          <w:tcPr>
            <w:tcW w:w="1764" w:type="dxa"/>
            <w:tcBorders>
              <w:top w:val="single" w:color="auto" w:sz="12" w:space="0"/>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数据仓库</w:t>
            </w:r>
          </w:p>
        </w:tc>
        <w:tc>
          <w:tcPr>
            <w:tcW w:w="1350" w:type="dxa"/>
            <w:tcBorders>
              <w:top w:val="single" w:color="auto" w:sz="12" w:space="0"/>
            </w:tcBorders>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tcBorders>
              <w:top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tcBorders>
              <w:top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top w:val="single" w:color="auto" w:sz="12" w:space="0"/>
              <w:right w:val="single" w:color="auto" w:sz="4"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计算机应用基础</w:t>
            </w:r>
          </w:p>
        </w:tc>
        <w:tc>
          <w:tcPr>
            <w:tcW w:w="427" w:type="dxa"/>
            <w:tcBorders>
              <w:top w:val="single" w:color="auto" w:sz="12" w:space="0"/>
              <w:left w:val="single" w:color="auto" w:sz="4" w:space="0"/>
              <w:right w:val="single" w:color="auto" w:sz="12" w:space="0"/>
            </w:tcBorders>
            <w:shd w:val="clear" w:color="auto" w:fill="auto"/>
            <w:vAlign w:val="center"/>
          </w:tcPr>
          <w:p>
            <w:pPr>
              <w:jc w:val="center"/>
              <w:rPr>
                <w:rFonts w:ascii="Times New Roman" w:hAnsi="Times New Roman"/>
                <w:kern w:val="0"/>
                <w:sz w:val="18"/>
                <w:szCs w:val="18"/>
              </w:rPr>
            </w:pPr>
            <w:r>
              <w:rPr>
                <w:rFonts w:ascii="Times New Roman" w:hAnsi="Times New Roman"/>
                <w:sz w:val="18"/>
                <w:szCs w:val="18"/>
              </w:rPr>
              <w:t>20</w:t>
            </w:r>
          </w:p>
        </w:tc>
        <w:tc>
          <w:tcPr>
            <w:tcW w:w="1780" w:type="dxa"/>
            <w:tcBorders>
              <w:top w:val="single" w:color="auto" w:sz="12" w:space="0"/>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军队文化，职场文化</w:t>
            </w:r>
          </w:p>
        </w:tc>
        <w:tc>
          <w:tcPr>
            <w:tcW w:w="448" w:type="dxa"/>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SOA技术</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right w:val="single" w:color="auto" w:sz="4"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计算机应用基础</w:t>
            </w:r>
          </w:p>
        </w:tc>
        <w:tc>
          <w:tcPr>
            <w:tcW w:w="427" w:type="dxa"/>
            <w:tcBorders>
              <w:left w:val="single" w:color="auto" w:sz="4" w:space="0"/>
              <w:right w:val="single" w:color="auto" w:sz="12" w:space="0"/>
            </w:tcBorders>
            <w:shd w:val="clear" w:color="auto" w:fill="auto"/>
            <w:vAlign w:val="center"/>
          </w:tcPr>
          <w:p>
            <w:pPr>
              <w:jc w:val="center"/>
              <w:rPr>
                <w:rFonts w:ascii="Times New Roman" w:hAnsi="Times New Roman"/>
                <w:kern w:val="0"/>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校园文化、沟通技巧</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SOA技术进阶</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right w:val="single" w:color="auto" w:sz="4"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计算机应用基础</w:t>
            </w:r>
          </w:p>
        </w:tc>
        <w:tc>
          <w:tcPr>
            <w:tcW w:w="427" w:type="dxa"/>
            <w:tcBorders>
              <w:left w:val="single" w:color="auto" w:sz="4"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传统文化、职业形象</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协调服务</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right w:val="single" w:color="auto" w:sz="4"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计算机应用基础</w:t>
            </w:r>
          </w:p>
        </w:tc>
        <w:tc>
          <w:tcPr>
            <w:tcW w:w="427" w:type="dxa"/>
            <w:tcBorders>
              <w:left w:val="single" w:color="auto" w:sz="4" w:space="0"/>
              <w:right w:val="single" w:color="auto" w:sz="12" w:space="0"/>
            </w:tcBorders>
            <w:shd w:val="clear" w:color="auto" w:fill="auto"/>
            <w:vAlign w:val="center"/>
          </w:tcPr>
          <w:p>
            <w:pPr>
              <w:jc w:val="center"/>
              <w:rPr>
                <w:rFonts w:ascii="Times New Roman" w:hAnsi="Times New Roman"/>
                <w:kern w:val="0"/>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职场文化、团结意识</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top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jc w:val="center"/>
              <w:rPr>
                <w:rFonts w:ascii="Times New Roman" w:hAnsi="Times New Roman"/>
                <w:sz w:val="18"/>
                <w:szCs w:val="18"/>
              </w:rPr>
            </w:pPr>
            <w:r>
              <w:rPr>
                <w:rFonts w:ascii="Times New Roman" w:hAnsi="Times New Roman"/>
                <w:sz w:val="18"/>
                <w:szCs w:val="18"/>
              </w:rPr>
              <w:t>校内实习实训</w:t>
            </w:r>
          </w:p>
        </w:tc>
        <w:tc>
          <w:tcPr>
            <w:tcW w:w="6940" w:type="dxa"/>
            <w:gridSpan w:val="7"/>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restart"/>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宋体"/>
                <w:kern w:val="0"/>
                <w:sz w:val="18"/>
                <w:szCs w:val="18"/>
              </w:rPr>
              <w:t>六</w:t>
            </w: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控制器架构</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right w:val="single" w:color="auto" w:sz="4"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kern w:val="0"/>
                <w:sz w:val="18"/>
                <w:szCs w:val="18"/>
              </w:rPr>
              <w:t>大学英语（二）</w:t>
            </w:r>
          </w:p>
        </w:tc>
        <w:tc>
          <w:tcPr>
            <w:tcW w:w="427" w:type="dxa"/>
            <w:tcBorders>
              <w:left w:val="single" w:color="auto" w:sz="4" w:space="0"/>
              <w:right w:val="single" w:color="auto" w:sz="12" w:space="0"/>
            </w:tcBorders>
            <w:shd w:val="clear" w:color="auto" w:fill="auto"/>
            <w:vAlign w:val="center"/>
          </w:tcPr>
          <w:p>
            <w:pPr>
              <w:jc w:val="center"/>
              <w:rPr>
                <w:rFonts w:ascii="Times New Roman" w:hAnsi="Times New Roman"/>
                <w:kern w:val="0"/>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军队文化、自我管理</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widowControl/>
              <w:spacing w:before="100" w:beforeAutospacing="1" w:after="100" w:afterAutospacing="1"/>
              <w:jc w:val="center"/>
              <w:rPr>
                <w:rFonts w:ascii="宋体" w:hAnsi="宋体" w:cs="楷体"/>
                <w:kern w:val="0"/>
                <w:sz w:val="18"/>
                <w:szCs w:val="18"/>
              </w:rPr>
            </w:pPr>
            <w:r>
              <w:rPr>
                <w:rFonts w:hint="eastAsia" w:ascii="宋体" w:hAnsi="宋体" w:cs="楷体"/>
                <w:kern w:val="0"/>
                <w:sz w:val="18"/>
                <w:szCs w:val="18"/>
              </w:rPr>
              <w:t>企业级架构</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right w:val="single" w:color="auto" w:sz="4"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大学英语（二）</w:t>
            </w:r>
          </w:p>
        </w:tc>
        <w:tc>
          <w:tcPr>
            <w:tcW w:w="427" w:type="dxa"/>
            <w:tcBorders>
              <w:left w:val="single" w:color="auto" w:sz="4" w:space="0"/>
              <w:right w:val="single" w:color="auto" w:sz="12" w:space="0"/>
            </w:tcBorders>
            <w:shd w:val="clear" w:color="auto" w:fill="auto"/>
            <w:vAlign w:val="center"/>
          </w:tcPr>
          <w:p>
            <w:pPr>
              <w:jc w:val="center"/>
              <w:rPr>
                <w:rFonts w:ascii="Times New Roman" w:hAnsi="Times New Roman"/>
                <w:kern w:val="0"/>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校园文化、自我管理</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top"/>
          </w:tcPr>
          <w:p>
            <w:pPr>
              <w:jc w:val="center"/>
              <w:rPr>
                <w:rFonts w:hint="eastAsia" w:ascii="宋体" w:hAnsi="宋体" w:cs="楷体"/>
                <w:color w:val="000000"/>
                <w:sz w:val="18"/>
                <w:szCs w:val="18"/>
              </w:rPr>
            </w:pPr>
            <w:r>
              <w:rPr>
                <w:rFonts w:hint="eastAsia" w:ascii="宋体" w:hAnsi="宋体" w:cs="楷体"/>
                <w:color w:val="000000"/>
                <w:sz w:val="18"/>
                <w:szCs w:val="18"/>
              </w:rPr>
              <w:t>毕业设计</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right w:val="single" w:color="auto" w:sz="4"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大学英语（二）</w:t>
            </w:r>
          </w:p>
        </w:tc>
        <w:tc>
          <w:tcPr>
            <w:tcW w:w="427" w:type="dxa"/>
            <w:tcBorders>
              <w:left w:val="single" w:color="auto" w:sz="4"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传统文化、砺新超越</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tcBorders>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毕业论文</w:t>
            </w:r>
          </w:p>
        </w:tc>
        <w:tc>
          <w:tcPr>
            <w:tcW w:w="1350" w:type="dxa"/>
            <w:shd w:val="clear" w:color="auto" w:fill="auto"/>
            <w:vAlign w:val="center"/>
          </w:tcPr>
          <w:p>
            <w:pPr>
              <w:jc w:val="center"/>
              <w:rPr>
                <w:rFonts w:ascii="Times New Roman" w:hAnsi="Times New Roman"/>
                <w:sz w:val="18"/>
                <w:szCs w:val="18"/>
              </w:rPr>
            </w:pPr>
            <w:r>
              <w:rPr>
                <w:rFonts w:hint="eastAsia" w:ascii="Times New Roman" w:hAnsi="Times New Roman"/>
                <w:sz w:val="18"/>
                <w:szCs w:val="18"/>
              </w:rPr>
              <w:t>80</w:t>
            </w:r>
          </w:p>
        </w:tc>
        <w:tc>
          <w:tcPr>
            <w:tcW w:w="804"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40</w:t>
            </w:r>
          </w:p>
        </w:tc>
        <w:tc>
          <w:tcPr>
            <w:tcW w:w="567" w:type="dxa"/>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60</w:t>
            </w:r>
          </w:p>
        </w:tc>
        <w:tc>
          <w:tcPr>
            <w:tcW w:w="1564" w:type="dxa"/>
            <w:tcBorders>
              <w:right w:val="single" w:color="auto" w:sz="4" w:space="0"/>
            </w:tcBorders>
            <w:shd w:val="clear" w:color="auto" w:fill="auto"/>
            <w:vAlign w:val="center"/>
          </w:tcPr>
          <w:p>
            <w:pPr>
              <w:jc w:val="center"/>
              <w:rPr>
                <w:rFonts w:ascii="Times New Roman" w:hAnsi="Times New Roman"/>
                <w:kern w:val="0"/>
                <w:sz w:val="18"/>
                <w:szCs w:val="18"/>
              </w:rPr>
            </w:pPr>
            <w:r>
              <w:rPr>
                <w:rFonts w:ascii="Times New Roman" w:hAnsi="Times New Roman"/>
                <w:kern w:val="0"/>
                <w:sz w:val="18"/>
                <w:szCs w:val="18"/>
              </w:rPr>
              <w:t>大学英语（二）</w:t>
            </w:r>
          </w:p>
        </w:tc>
        <w:tc>
          <w:tcPr>
            <w:tcW w:w="427" w:type="dxa"/>
            <w:tcBorders>
              <w:left w:val="single" w:color="auto" w:sz="4" w:space="0"/>
              <w:right w:val="single" w:color="auto" w:sz="12" w:space="0"/>
            </w:tcBorders>
            <w:shd w:val="clear" w:color="auto" w:fill="auto"/>
            <w:vAlign w:val="center"/>
          </w:tcPr>
          <w:p>
            <w:pPr>
              <w:jc w:val="center"/>
              <w:rPr>
                <w:rFonts w:ascii="Times New Roman" w:hAnsi="Times New Roman"/>
                <w:kern w:val="0"/>
                <w:sz w:val="18"/>
                <w:szCs w:val="18"/>
              </w:rPr>
            </w:pPr>
            <w:r>
              <w:rPr>
                <w:rFonts w:ascii="Times New Roman" w:hAnsi="Times New Roman"/>
                <w:sz w:val="18"/>
                <w:szCs w:val="18"/>
              </w:rPr>
              <w:t>20</w:t>
            </w:r>
          </w:p>
        </w:tc>
        <w:tc>
          <w:tcPr>
            <w:tcW w:w="1780" w:type="dxa"/>
            <w:tcBorders>
              <w:left w:val="single" w:color="auto" w:sz="12" w:space="0"/>
            </w:tcBorders>
            <w:shd w:val="clear" w:color="auto" w:fill="auto"/>
            <w:vAlign w:val="center"/>
          </w:tcPr>
          <w:p>
            <w:pPr>
              <w:widowControl/>
              <w:jc w:val="center"/>
              <w:rPr>
                <w:rFonts w:hint="eastAsia" w:ascii="Times New Roman" w:hAnsi="Times New Roman" w:eastAsiaTheme="minorEastAsia"/>
                <w:kern w:val="0"/>
                <w:sz w:val="18"/>
                <w:szCs w:val="18"/>
                <w:lang w:eastAsia="zh-CN"/>
              </w:rPr>
            </w:pPr>
            <w:r>
              <w:rPr>
                <w:rFonts w:hint="eastAsia" w:ascii="Times New Roman" w:hAnsi="Times New Roman"/>
                <w:kern w:val="0"/>
                <w:sz w:val="18"/>
                <w:szCs w:val="18"/>
                <w:lang w:eastAsia="zh-CN"/>
              </w:rPr>
              <w:t>职场文、价值取向</w:t>
            </w:r>
          </w:p>
        </w:tc>
        <w:tc>
          <w:tcPr>
            <w:tcW w:w="448" w:type="dxa"/>
            <w:tcBorders>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8" w:hRule="atLeast"/>
        </w:trPr>
        <w:tc>
          <w:tcPr>
            <w:tcW w:w="447" w:type="dxa"/>
            <w:vMerge w:val="continue"/>
            <w:tcBorders>
              <w:top w:val="single" w:color="auto" w:sz="12" w:space="0"/>
              <w:left w:val="single" w:color="auto" w:sz="12" w:space="0"/>
              <w:bottom w:val="single" w:color="auto" w:sz="12" w:space="0"/>
            </w:tcBorders>
            <w:shd w:val="clear" w:color="auto" w:fill="auto"/>
            <w:vAlign w:val="center"/>
          </w:tcPr>
          <w:p>
            <w:pPr>
              <w:widowControl/>
              <w:jc w:val="center"/>
              <w:rPr>
                <w:rFonts w:ascii="Times New Roman" w:hAnsi="Times New Roman"/>
                <w:b/>
                <w:kern w:val="0"/>
                <w:sz w:val="18"/>
                <w:szCs w:val="18"/>
              </w:rPr>
            </w:pPr>
          </w:p>
        </w:tc>
        <w:tc>
          <w:tcPr>
            <w:tcW w:w="430" w:type="dxa"/>
            <w:vMerge w:val="continue"/>
            <w:tcBorders>
              <w:bottom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p>
        </w:tc>
        <w:tc>
          <w:tcPr>
            <w:tcW w:w="1764" w:type="dxa"/>
            <w:tcBorders>
              <w:left w:val="single" w:color="auto" w:sz="12" w:space="0"/>
              <w:bottom w:val="single" w:color="auto" w:sz="12" w:space="0"/>
            </w:tcBorders>
            <w:shd w:val="clear" w:color="auto" w:fill="auto"/>
            <w:vAlign w:val="center"/>
          </w:tcPr>
          <w:p>
            <w:pPr>
              <w:jc w:val="center"/>
              <w:rPr>
                <w:rFonts w:ascii="Times New Roman" w:hAnsi="Times New Roman"/>
                <w:sz w:val="18"/>
                <w:szCs w:val="18"/>
              </w:rPr>
            </w:pPr>
            <w:r>
              <w:rPr>
                <w:rFonts w:ascii="Times New Roman"/>
                <w:sz w:val="18"/>
                <w:szCs w:val="18"/>
              </w:rPr>
              <w:t>企业实习实训</w:t>
            </w:r>
          </w:p>
        </w:tc>
        <w:tc>
          <w:tcPr>
            <w:tcW w:w="6940" w:type="dxa"/>
            <w:gridSpan w:val="7"/>
            <w:tcBorders>
              <w:bottom w:val="single" w:color="auto" w:sz="12" w:space="0"/>
              <w:right w:val="single" w:color="auto" w:sz="12" w:space="0"/>
            </w:tcBorders>
            <w:shd w:val="clear" w:color="auto" w:fill="auto"/>
            <w:vAlign w:val="center"/>
          </w:tcPr>
          <w:p>
            <w:pPr>
              <w:widowControl/>
              <w:jc w:val="center"/>
              <w:rPr>
                <w:rFonts w:ascii="Times New Roman" w:hAnsi="Times New Roman"/>
                <w:kern w:val="0"/>
                <w:sz w:val="18"/>
                <w:szCs w:val="18"/>
              </w:rPr>
            </w:pPr>
            <w:r>
              <w:rPr>
                <w:rFonts w:hint="eastAsia" w:ascii="Times New Roman" w:hAnsi="Times New Roman"/>
                <w:kern w:val="0"/>
                <w:sz w:val="18"/>
                <w:szCs w:val="18"/>
              </w:rPr>
              <w:t>220</w:t>
            </w:r>
          </w:p>
        </w:tc>
      </w:tr>
    </w:tbl>
    <w:p>
      <w:pPr>
        <w:numPr>
          <w:ilvl w:val="0"/>
          <w:numId w:val="0"/>
        </w:numPr>
        <w:spacing w:before="72" w:beforeLines="30" w:after="72" w:afterLines="30" w:line="360" w:lineRule="exact"/>
        <w:jc w:val="left"/>
        <w:rPr>
          <w:rFonts w:hint="eastAsia"/>
          <w:b/>
          <w:bCs/>
          <w:sz w:val="32"/>
          <w:szCs w:val="32"/>
          <w:lang w:eastAsia="zh-CN"/>
        </w:rPr>
      </w:pPr>
    </w:p>
    <w:p>
      <w:pPr>
        <w:numPr>
          <w:ilvl w:val="0"/>
          <w:numId w:val="0"/>
        </w:numPr>
        <w:spacing w:before="72" w:beforeLines="30" w:after="72" w:afterLines="30" w:line="360" w:lineRule="exact"/>
        <w:jc w:val="left"/>
        <w:rPr>
          <w:rFonts w:ascii="Times New Roman" w:hAnsi="宋体"/>
        </w:rPr>
      </w:pPr>
      <w:r>
        <w:rPr>
          <w:rFonts w:hint="eastAsia"/>
          <w:b/>
          <w:bCs/>
          <w:sz w:val="32"/>
          <w:szCs w:val="32"/>
          <w:lang w:eastAsia="zh-CN"/>
        </w:rPr>
        <w:t>教育层次</w:t>
      </w:r>
    </w:p>
    <w:p>
      <w:pPr>
        <w:numPr>
          <w:ilvl w:val="0"/>
          <w:numId w:val="0"/>
        </w:numPr>
        <w:spacing w:before="72" w:beforeLines="30" w:after="72" w:afterLines="30" w:line="360" w:lineRule="exact"/>
        <w:ind w:left="420" w:leftChars="0"/>
        <w:jc w:val="left"/>
        <w:rPr>
          <w:rFonts w:ascii="Times New Roman" w:hAnsi="宋体"/>
          <w:b/>
          <w:bCs/>
          <w:sz w:val="28"/>
          <w:szCs w:val="28"/>
        </w:rPr>
      </w:pPr>
      <w:r>
        <w:rPr>
          <w:rFonts w:hint="eastAsia" w:ascii="Times New Roman" w:hAnsi="宋体"/>
          <w:b/>
          <w:bCs/>
          <w:sz w:val="28"/>
          <w:szCs w:val="28"/>
        </w:rPr>
        <w:t>专科层次</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培养目标：大数据开发工程师或大数据分析师或机器学习工程师或高级软件工程师</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就业方向：互联网公司、知名IT企业、各政府、企事业单位信息技术部门</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发展方向：架构师或技术总监</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岗位职责：</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1、根据业务和产品情况对数据模型进行设计和开发；</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2、负责海量数据处理分布式平台的研发；</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3、负责业务需求的需求理解、数据开发，提供面向业务的数据服务；</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4、应用大数据技术完成离线分析和实时数据分析工作；</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5、对集群进行优化及数据处理的调优；</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岗位要求 :</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1、计算机相关专业本科以上学历，2年以上大数据开发经验；</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2、有扎实的Java基础，熟悉spring/mybatis/redis，熟悉数据库技术并熟练运用SQL；</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3、具备良好的J2EE、SOA、Database、nosql等广泛的知识体系；</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4、熟悉主流Web应用服务器；</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5、熟悉Linux开发环境，了解常用工具使用；</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6、理解Hadoop大数据平台架构原理，熟悉HDFS/MapReduce，能熟练运用MapReduce程序处理数据；</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7、热爱技术，对技术有不懈的追求，喜欢研究开源代码；</w:t>
      </w:r>
    </w:p>
    <w:p>
      <w:pPr>
        <w:numPr>
          <w:ilvl w:val="0"/>
          <w:numId w:val="0"/>
        </w:numPr>
        <w:spacing w:before="72" w:beforeLines="30" w:after="72" w:afterLines="30" w:line="360" w:lineRule="exact"/>
        <w:ind w:left="420" w:leftChars="0"/>
        <w:jc w:val="left"/>
        <w:rPr>
          <w:rFonts w:hint="eastAsia"/>
          <w:b w:val="0"/>
          <w:bCs w:val="0"/>
          <w:sz w:val="32"/>
          <w:szCs w:val="32"/>
          <w:lang w:eastAsia="zh-CN"/>
        </w:rPr>
      </w:pPr>
      <w:r>
        <w:rPr>
          <w:rFonts w:hint="eastAsia"/>
          <w:b w:val="0"/>
          <w:bCs w:val="0"/>
          <w:sz w:val="32"/>
          <w:szCs w:val="32"/>
          <w:lang w:eastAsia="zh-CN"/>
        </w:rPr>
        <w:t>8、做事积极主动，具有高度的责任感与团队合作精神，主动学习新技术，有良好的沟通能力。</w:t>
      </w:r>
    </w:p>
    <w:p>
      <w:pPr>
        <w:numPr>
          <w:numId w:val="0"/>
        </w:numPr>
        <w:spacing w:before="72" w:beforeLines="30" w:after="72" w:afterLines="30" w:line="360" w:lineRule="exact"/>
        <w:ind w:firstLine="562" w:firstLineChars="200"/>
        <w:rPr>
          <w:rFonts w:hint="eastAsia" w:ascii="Times New Roman" w:hAnsi="宋体"/>
          <w:b/>
          <w:bCs/>
          <w:sz w:val="28"/>
          <w:szCs w:val="28"/>
        </w:rPr>
      </w:pPr>
      <w:r>
        <w:rPr>
          <w:rFonts w:hint="eastAsia" w:ascii="Times New Roman" w:hAnsi="宋体"/>
          <w:b/>
          <w:bCs/>
          <w:sz w:val="28"/>
          <w:szCs w:val="28"/>
        </w:rPr>
        <w:t>本科层次</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培养目标：数据挖掘工程师或人工智能工程师或技术总监</w:t>
      </w:r>
    </w:p>
    <w:p>
      <w:pPr>
        <w:numPr>
          <w:ilvl w:val="0"/>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就业方向：互联网公司、知名IT企业、各政府、企事业单位信息技术部门</w:t>
      </w:r>
    </w:p>
    <w:p>
      <w:pPr>
        <w:numPr>
          <w:ilvl w:val="0"/>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发展方向：技术总监或CTO</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岗位职责：</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1. 作为公司技术带头人，规划产品研发部的组织架构和技术方向。</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2. 带领技术团队承担项目的技术研发和产品开发，完成开发架构基础设计和优化。</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3. 负责新项目的角色分工和周期评估，带领团队完成核心功能设计和编程开发。</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4. 负责现有项目的执行维护，协调项目和其它软件的对接整合。</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岗位要求 :</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1、2年以上大数据相关工作经验；</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 xml:space="preserve">2、对各种架构模型有深入理解，了解模型的优缺点； </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3、扎实的编程基础；</w:t>
      </w:r>
    </w:p>
    <w:p>
      <w:pPr>
        <w:numPr>
          <w:numId w:val="0"/>
        </w:numPr>
        <w:spacing w:before="72" w:beforeLines="30" w:after="72" w:afterLines="30" w:line="360" w:lineRule="exact"/>
        <w:ind w:firstLine="560" w:firstLineChars="200"/>
        <w:rPr>
          <w:rFonts w:hint="eastAsia" w:ascii="Times New Roman" w:hAnsi="宋体"/>
          <w:b w:val="0"/>
          <w:bCs w:val="0"/>
          <w:sz w:val="28"/>
          <w:szCs w:val="28"/>
        </w:rPr>
      </w:pPr>
      <w:r>
        <w:rPr>
          <w:rFonts w:hint="eastAsia" w:ascii="Times New Roman" w:hAnsi="宋体"/>
          <w:b w:val="0"/>
          <w:bCs w:val="0"/>
          <w:sz w:val="28"/>
          <w:szCs w:val="28"/>
        </w:rPr>
        <w:t>4、良好的分析能力，能够基于对业务的深入理解，从数据中发现问题和规律；</w:t>
      </w:r>
    </w:p>
    <w:p>
      <w:pPr>
        <w:numPr>
          <w:numId w:val="0"/>
        </w:numPr>
        <w:spacing w:before="72" w:beforeLines="30" w:after="72" w:afterLines="30" w:line="360" w:lineRule="exact"/>
        <w:ind w:firstLine="560" w:firstLineChars="200"/>
        <w:rPr>
          <w:rFonts w:hint="eastAsia" w:ascii="Times New Roman" w:hAnsi="宋体"/>
          <w:b/>
          <w:bCs/>
          <w:sz w:val="28"/>
          <w:szCs w:val="28"/>
        </w:rPr>
      </w:pPr>
      <w:r>
        <w:rPr>
          <w:rFonts w:hint="eastAsia" w:ascii="Times New Roman" w:hAnsi="宋体"/>
          <w:b w:val="0"/>
          <w:bCs w:val="0"/>
          <w:sz w:val="28"/>
          <w:szCs w:val="28"/>
        </w:rPr>
        <w:t>5、良好的沟通能力和团队合作精神，能带领小团队协同工作。</w:t>
      </w:r>
    </w:p>
    <w:p>
      <w:pPr>
        <w:numPr>
          <w:numId w:val="0"/>
        </w:numPr>
        <w:spacing w:before="72" w:beforeLines="30" w:after="72" w:afterLines="30" w:line="360" w:lineRule="exact"/>
        <w:ind w:firstLine="562" w:firstLineChars="200"/>
        <w:rPr>
          <w:rFonts w:hint="eastAsia" w:ascii="Times New Roman" w:hAnsi="宋体"/>
          <w:b/>
          <w:bCs/>
          <w:sz w:val="28"/>
          <w:szCs w:val="28"/>
        </w:rPr>
      </w:pPr>
    </w:p>
    <w:p>
      <w:pPr>
        <w:numPr>
          <w:ilvl w:val="0"/>
          <w:numId w:val="1"/>
        </w:numPr>
        <w:jc w:val="both"/>
        <w:rPr>
          <w:rFonts w:hint="eastAsia"/>
          <w:b/>
          <w:bCs/>
          <w:sz w:val="32"/>
          <w:szCs w:val="32"/>
          <w:lang w:eastAsia="zh-CN"/>
        </w:rPr>
      </w:pPr>
      <w:r>
        <w:rPr>
          <w:rFonts w:hint="eastAsia"/>
          <w:b/>
          <w:bCs/>
          <w:sz w:val="32"/>
          <w:szCs w:val="32"/>
          <w:lang w:eastAsia="zh-CN"/>
        </w:rPr>
        <w:t>学期说明</w:t>
      </w:r>
    </w:p>
    <w:tbl>
      <w:tblPr>
        <w:tblStyle w:val="3"/>
        <w:tblW w:w="8839" w:type="dxa"/>
        <w:jc w:val="center"/>
        <w:tblInd w:w="-1206" w:type="dxa"/>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
      <w:tblGrid>
        <w:gridCol w:w="640"/>
        <w:gridCol w:w="1938"/>
        <w:gridCol w:w="3475"/>
        <w:gridCol w:w="2786"/>
      </w:tblGrid>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750" w:hRule="atLeast"/>
          <w:jc w:val="center"/>
        </w:trPr>
        <w:tc>
          <w:tcPr>
            <w:tcW w:w="640" w:type="dxa"/>
            <w:tcBorders>
              <w:top w:val="single" w:color="auto" w:sz="12" w:space="0"/>
              <w:left w:val="single" w:color="auto" w:sz="12" w:space="0"/>
            </w:tcBorders>
            <w:shd w:val="clear" w:color="auto" w:fill="auto"/>
            <w:vAlign w:val="center"/>
          </w:tcPr>
          <w:p>
            <w:pPr>
              <w:spacing w:line="360" w:lineRule="exact"/>
              <w:jc w:val="center"/>
              <w:rPr>
                <w:rFonts w:ascii="宋体" w:hAnsi="宋体" w:cs="宋体"/>
                <w:b/>
                <w:caps/>
                <w:sz w:val="18"/>
                <w:szCs w:val="18"/>
              </w:rPr>
            </w:pPr>
            <w:r>
              <w:rPr>
                <w:rFonts w:ascii="宋体" w:hAnsi="宋体" w:cs="宋体"/>
                <w:b/>
                <w:caps/>
                <w:sz w:val="18"/>
                <w:szCs w:val="18"/>
              </w:rPr>
              <w:t>学期</w:t>
            </w:r>
          </w:p>
        </w:tc>
        <w:tc>
          <w:tcPr>
            <w:tcW w:w="1938" w:type="dxa"/>
            <w:tcBorders>
              <w:top w:val="single" w:color="auto" w:sz="12" w:space="0"/>
              <w:left w:val="single" w:color="auto" w:sz="4" w:space="0"/>
            </w:tcBorders>
            <w:shd w:val="clear" w:color="auto" w:fill="auto"/>
            <w:vAlign w:val="center"/>
          </w:tcPr>
          <w:p>
            <w:pPr>
              <w:spacing w:line="360" w:lineRule="exact"/>
              <w:jc w:val="center"/>
              <w:rPr>
                <w:rFonts w:ascii="宋体" w:hAnsi="宋体" w:cs="宋体"/>
                <w:b/>
                <w:caps/>
                <w:sz w:val="18"/>
                <w:szCs w:val="18"/>
              </w:rPr>
            </w:pPr>
            <w:r>
              <w:rPr>
                <w:rFonts w:ascii="宋体" w:hAnsi="宋体" w:cs="宋体"/>
                <w:b/>
                <w:caps/>
                <w:sz w:val="18"/>
                <w:szCs w:val="18"/>
              </w:rPr>
              <w:t>目标岗位</w:t>
            </w:r>
          </w:p>
        </w:tc>
        <w:tc>
          <w:tcPr>
            <w:tcW w:w="3475" w:type="dxa"/>
            <w:tcBorders>
              <w:top w:val="single" w:color="auto" w:sz="12" w:space="0"/>
              <w:right w:val="single" w:color="auto" w:sz="4" w:space="0"/>
            </w:tcBorders>
            <w:shd w:val="clear" w:color="auto" w:fill="auto"/>
            <w:vAlign w:val="center"/>
          </w:tcPr>
          <w:p>
            <w:pPr>
              <w:spacing w:line="360" w:lineRule="exact"/>
              <w:jc w:val="center"/>
              <w:rPr>
                <w:rFonts w:ascii="宋体" w:hAnsi="宋体" w:cs="宋体"/>
                <w:b/>
                <w:caps/>
                <w:sz w:val="18"/>
                <w:szCs w:val="18"/>
              </w:rPr>
            </w:pPr>
            <w:r>
              <w:rPr>
                <w:rFonts w:ascii="宋体" w:hAnsi="宋体" w:cs="宋体"/>
                <w:b/>
                <w:caps/>
                <w:sz w:val="18"/>
                <w:szCs w:val="18"/>
              </w:rPr>
              <w:t>技能</w:t>
            </w:r>
            <w:r>
              <w:rPr>
                <w:rFonts w:hint="eastAsia" w:ascii="宋体" w:hAnsi="宋体" w:cs="宋体"/>
                <w:b/>
                <w:caps/>
                <w:sz w:val="18"/>
                <w:szCs w:val="18"/>
              </w:rPr>
              <w:t>标准</w:t>
            </w:r>
          </w:p>
        </w:tc>
        <w:tc>
          <w:tcPr>
            <w:tcW w:w="2786" w:type="dxa"/>
            <w:tcBorders>
              <w:top w:val="single" w:color="auto" w:sz="12" w:space="0"/>
              <w:left w:val="single" w:color="auto" w:sz="4" w:space="0"/>
              <w:right w:val="single" w:color="auto" w:sz="12" w:space="0"/>
            </w:tcBorders>
            <w:shd w:val="clear" w:color="auto" w:fill="auto"/>
            <w:vAlign w:val="center"/>
          </w:tcPr>
          <w:p>
            <w:pPr>
              <w:spacing w:line="360" w:lineRule="exact"/>
              <w:jc w:val="center"/>
              <w:rPr>
                <w:rFonts w:ascii="宋体" w:hAnsi="宋体" w:cs="宋体"/>
                <w:b/>
                <w:caps/>
                <w:sz w:val="18"/>
                <w:szCs w:val="18"/>
              </w:rPr>
            </w:pPr>
            <w:r>
              <w:rPr>
                <w:rFonts w:ascii="宋体" w:hAnsi="宋体" w:cs="宋体"/>
                <w:b/>
                <w:caps/>
                <w:sz w:val="18"/>
                <w:szCs w:val="18"/>
              </w:rPr>
              <w:t>素质标准</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750" w:hRule="atLeast"/>
          <w:jc w:val="center"/>
        </w:trPr>
        <w:tc>
          <w:tcPr>
            <w:tcW w:w="640" w:type="dxa"/>
            <w:tcBorders>
              <w:left w:val="single" w:color="auto" w:sz="12"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一</w:t>
            </w:r>
          </w:p>
        </w:tc>
        <w:tc>
          <w:tcPr>
            <w:tcW w:w="1938" w:type="dxa"/>
            <w:tcBorders>
              <w:left w:val="single" w:color="auto" w:sz="4" w:space="0"/>
            </w:tcBorders>
            <w:shd w:val="clear" w:color="auto" w:fill="auto"/>
            <w:vAlign w:val="center"/>
          </w:tcPr>
          <w:p>
            <w:pPr>
              <w:spacing w:line="360" w:lineRule="exact"/>
              <w:jc w:val="center"/>
              <w:rPr>
                <w:rFonts w:ascii="宋体" w:hAnsi="宋体" w:cs="宋体"/>
                <w:sz w:val="18"/>
                <w:szCs w:val="18"/>
              </w:rPr>
            </w:pPr>
            <w:r>
              <w:rPr>
                <w:rFonts w:hint="eastAsia" w:ascii="宋体" w:hAnsi="宋体" w:cs="宋体"/>
                <w:sz w:val="18"/>
                <w:szCs w:val="18"/>
              </w:rPr>
              <w:t>初级软件工程师</w:t>
            </w:r>
          </w:p>
        </w:tc>
        <w:tc>
          <w:tcPr>
            <w:tcW w:w="3475" w:type="dxa"/>
            <w:tcBorders>
              <w:right w:val="single" w:color="auto" w:sz="4" w:space="0"/>
            </w:tcBorders>
            <w:shd w:val="clear" w:color="auto" w:fill="auto"/>
            <w:vAlign w:val="center"/>
          </w:tcPr>
          <w:p>
            <w:pPr>
              <w:numPr>
                <w:ilvl w:val="0"/>
                <w:numId w:val="0"/>
              </w:numPr>
              <w:ind w:leftChars="0"/>
              <w:rPr>
                <w:rFonts w:ascii="宋体" w:hAnsi="宋体" w:cs="宋体"/>
                <w:caps/>
                <w:sz w:val="18"/>
                <w:szCs w:val="18"/>
              </w:rPr>
            </w:pPr>
            <w:r>
              <w:rPr>
                <w:rFonts w:hint="eastAsia" w:ascii="宋体" w:hAnsi="宋体" w:cs="宋体"/>
                <w:caps/>
                <w:sz w:val="18"/>
                <w:szCs w:val="18"/>
              </w:rPr>
              <w:t>熟练软件编程技术，掌握软件编程基础，如选择、循环、集合等；掌握面向对象编程原理，熟练掌握文件处理、XML解析、泛型、注解、多线程、网络编程等高级编程技术；掌握基础前端技术，通过学习网络编程完成动态网站的设计与开发。</w:t>
            </w:r>
          </w:p>
        </w:tc>
        <w:tc>
          <w:tcPr>
            <w:tcW w:w="2786" w:type="dxa"/>
            <w:tcBorders>
              <w:left w:val="single" w:color="auto" w:sz="4" w:space="0"/>
              <w:right w:val="single" w:color="auto" w:sz="12" w:space="0"/>
            </w:tcBorders>
            <w:shd w:val="clear" w:color="auto" w:fill="auto"/>
            <w:vAlign w:val="center"/>
          </w:tcPr>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团队精神</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沟通能力</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求知欲及进取心</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050" w:hRule="atLeast"/>
          <w:jc w:val="center"/>
        </w:trPr>
        <w:tc>
          <w:tcPr>
            <w:tcW w:w="640" w:type="dxa"/>
            <w:tcBorders>
              <w:left w:val="single" w:color="auto" w:sz="12"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二</w:t>
            </w:r>
          </w:p>
        </w:tc>
        <w:tc>
          <w:tcPr>
            <w:tcW w:w="1938" w:type="dxa"/>
            <w:tcBorders>
              <w:left w:val="single" w:color="auto" w:sz="4" w:space="0"/>
            </w:tcBorders>
            <w:shd w:val="clear" w:color="auto" w:fill="auto"/>
            <w:vAlign w:val="center"/>
          </w:tcPr>
          <w:p>
            <w:pPr>
              <w:spacing w:line="360" w:lineRule="exact"/>
              <w:jc w:val="center"/>
              <w:rPr>
                <w:rFonts w:ascii="宋体" w:hAnsi="宋体" w:cs="宋体"/>
                <w:sz w:val="18"/>
                <w:szCs w:val="18"/>
              </w:rPr>
            </w:pPr>
            <w:r>
              <w:rPr>
                <w:rFonts w:hint="eastAsia" w:ascii="宋体" w:hAnsi="宋体" w:cs="宋体"/>
                <w:sz w:val="18"/>
                <w:szCs w:val="18"/>
              </w:rPr>
              <w:t>高级软件工程师</w:t>
            </w:r>
          </w:p>
        </w:tc>
        <w:tc>
          <w:tcPr>
            <w:tcW w:w="3475" w:type="dxa"/>
            <w:tcBorders>
              <w:right w:val="single" w:color="auto" w:sz="4" w:space="0"/>
            </w:tcBorders>
            <w:shd w:val="clear" w:color="auto" w:fill="auto"/>
            <w:vAlign w:val="center"/>
          </w:tcPr>
          <w:p>
            <w:pPr>
              <w:rPr>
                <w:rFonts w:ascii="宋体" w:hAnsi="宋体" w:cs="宋体"/>
                <w:caps/>
                <w:sz w:val="18"/>
                <w:szCs w:val="18"/>
              </w:rPr>
            </w:pPr>
            <w:r>
              <w:rPr>
                <w:rFonts w:hint="eastAsia" w:ascii="宋体" w:hAnsi="宋体" w:cs="宋体"/>
                <w:caps/>
                <w:sz w:val="18"/>
                <w:szCs w:val="18"/>
              </w:rPr>
              <w:t>通过五个月的学习积累，完成企业级技术课程的学习，包括数据库技术、数据映射技术、控制器技术及企业级框架技术；学习企业级软件开发技术让学生完全胜任软件工程师。</w:t>
            </w:r>
          </w:p>
        </w:tc>
        <w:tc>
          <w:tcPr>
            <w:tcW w:w="2786" w:type="dxa"/>
            <w:tcBorders>
              <w:left w:val="single" w:color="auto" w:sz="4" w:space="0"/>
              <w:right w:val="single" w:color="auto" w:sz="12" w:space="0"/>
            </w:tcBorders>
            <w:shd w:val="clear" w:color="auto" w:fill="auto"/>
            <w:vAlign w:val="center"/>
          </w:tcPr>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价值取向</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全局观念</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职业道德</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795" w:hRule="atLeast"/>
          <w:jc w:val="center"/>
        </w:trPr>
        <w:tc>
          <w:tcPr>
            <w:tcW w:w="640" w:type="dxa"/>
            <w:tcBorders>
              <w:left w:val="single" w:color="auto" w:sz="12"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三</w:t>
            </w:r>
          </w:p>
        </w:tc>
        <w:tc>
          <w:tcPr>
            <w:tcW w:w="1938" w:type="dxa"/>
            <w:tcBorders>
              <w:left w:val="single" w:color="auto" w:sz="4" w:space="0"/>
            </w:tcBorders>
            <w:shd w:val="clear" w:color="auto" w:fill="auto"/>
            <w:vAlign w:val="center"/>
          </w:tcPr>
          <w:p>
            <w:pPr>
              <w:spacing w:line="360" w:lineRule="exact"/>
              <w:jc w:val="center"/>
              <w:rPr>
                <w:rFonts w:ascii="宋体" w:hAnsi="宋体" w:cs="宋体"/>
                <w:sz w:val="18"/>
                <w:szCs w:val="18"/>
              </w:rPr>
            </w:pPr>
            <w:r>
              <w:rPr>
                <w:rFonts w:hint="eastAsia" w:ascii="宋体" w:hAnsi="宋体" w:cs="宋体"/>
                <w:sz w:val="18"/>
                <w:szCs w:val="18"/>
              </w:rPr>
              <w:t>初级大数据工程师</w:t>
            </w:r>
          </w:p>
        </w:tc>
        <w:tc>
          <w:tcPr>
            <w:tcW w:w="3475" w:type="dxa"/>
            <w:tcBorders>
              <w:right w:val="single" w:color="auto" w:sz="4" w:space="0"/>
            </w:tcBorders>
            <w:shd w:val="clear" w:color="auto" w:fill="auto"/>
            <w:vAlign w:val="center"/>
          </w:tcPr>
          <w:p>
            <w:pPr>
              <w:rPr>
                <w:rFonts w:ascii="宋体" w:hAnsi="宋体" w:cs="宋体"/>
                <w:caps/>
                <w:sz w:val="18"/>
                <w:szCs w:val="18"/>
              </w:rPr>
            </w:pPr>
            <w:r>
              <w:rPr>
                <w:rFonts w:hint="eastAsia" w:ascii="宋体" w:hAnsi="宋体" w:cs="宋体"/>
                <w:caps/>
                <w:sz w:val="18"/>
                <w:szCs w:val="18"/>
              </w:rPr>
              <w:t>掌握互联网常用的大数据技术架构，通过学习安全知识理论，掌握企业产品技术安全策略；学习消息传递模式，使研发的产品更具伸缩性；学习缓存技术，让产品性能更加优越；学习检索技术，掌握检索框架及服务。</w:t>
            </w:r>
          </w:p>
        </w:tc>
        <w:tc>
          <w:tcPr>
            <w:tcW w:w="2786" w:type="dxa"/>
            <w:tcBorders>
              <w:left w:val="single" w:color="auto" w:sz="4" w:space="0"/>
              <w:right w:val="single" w:color="auto" w:sz="12" w:space="0"/>
            </w:tcBorders>
            <w:shd w:val="clear" w:color="auto" w:fill="auto"/>
            <w:vAlign w:val="center"/>
          </w:tcPr>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逻辑思维</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服从李</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适应能力</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050" w:hRule="atLeast"/>
          <w:jc w:val="center"/>
        </w:trPr>
        <w:tc>
          <w:tcPr>
            <w:tcW w:w="640" w:type="dxa"/>
            <w:tcBorders>
              <w:left w:val="single" w:color="auto" w:sz="12"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四</w:t>
            </w:r>
          </w:p>
        </w:tc>
        <w:tc>
          <w:tcPr>
            <w:tcW w:w="1938" w:type="dxa"/>
            <w:tcBorders>
              <w:left w:val="single" w:color="auto" w:sz="4"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大数据开发工程师</w:t>
            </w:r>
          </w:p>
        </w:tc>
        <w:tc>
          <w:tcPr>
            <w:tcW w:w="3475" w:type="dxa"/>
            <w:tcBorders>
              <w:right w:val="single" w:color="auto" w:sz="4" w:space="0"/>
            </w:tcBorders>
            <w:shd w:val="clear" w:color="auto" w:fill="auto"/>
            <w:vAlign w:val="center"/>
          </w:tcPr>
          <w:p>
            <w:pPr>
              <w:rPr>
                <w:rFonts w:ascii="宋体" w:hAnsi="宋体" w:cs="宋体"/>
                <w:sz w:val="18"/>
                <w:szCs w:val="18"/>
              </w:rPr>
            </w:pPr>
            <w:r>
              <w:rPr>
                <w:rFonts w:hint="eastAsia" w:ascii="宋体" w:hAnsi="宋体" w:cs="宋体"/>
                <w:sz w:val="18"/>
                <w:szCs w:val="18"/>
              </w:rPr>
              <w:t>学习掌握大数据框架Hadoop；能够熟练应用HDFS安全地存储大容量数据，掌握MapReduce快速对数据进行整合分析</w:t>
            </w:r>
            <w:r>
              <w:rPr>
                <w:rFonts w:hint="eastAsia" w:ascii="宋体" w:hAnsi="宋体" w:cs="宋体"/>
                <w:sz w:val="18"/>
                <w:szCs w:val="18"/>
                <w:lang w:eastAsia="zh-CN"/>
              </w:rPr>
              <w:t>。</w:t>
            </w:r>
          </w:p>
        </w:tc>
        <w:tc>
          <w:tcPr>
            <w:tcW w:w="2786" w:type="dxa"/>
            <w:tcBorders>
              <w:left w:val="single" w:color="auto" w:sz="4" w:space="0"/>
              <w:right w:val="single" w:color="auto" w:sz="12" w:space="0"/>
            </w:tcBorders>
            <w:shd w:val="clear" w:color="auto" w:fill="auto"/>
            <w:vAlign w:val="center"/>
          </w:tcPr>
          <w:p>
            <w:pPr>
              <w:pStyle w:val="5"/>
              <w:numPr>
                <w:ilvl w:val="0"/>
                <w:numId w:val="2"/>
              </w:numPr>
              <w:spacing w:line="360" w:lineRule="exact"/>
              <w:ind w:left="420" w:leftChars="0" w:hanging="420" w:firstLineChars="0"/>
              <w:rPr>
                <w:rFonts w:ascii="宋体" w:hAnsi="宋体" w:cs="宋体"/>
                <w:sz w:val="18"/>
                <w:szCs w:val="18"/>
              </w:rPr>
            </w:pPr>
            <w:r>
              <w:rPr>
                <w:rFonts w:hint="eastAsia" w:ascii="宋体" w:hAnsi="宋体" w:cs="宋体"/>
                <w:sz w:val="18"/>
                <w:szCs w:val="18"/>
                <w:lang w:eastAsia="zh-CN"/>
              </w:rPr>
              <w:t>自制力</w:t>
            </w:r>
          </w:p>
          <w:p>
            <w:pPr>
              <w:pStyle w:val="5"/>
              <w:numPr>
                <w:ilvl w:val="0"/>
                <w:numId w:val="2"/>
              </w:numPr>
              <w:spacing w:line="360" w:lineRule="exact"/>
              <w:ind w:left="420" w:leftChars="0" w:hanging="420" w:firstLineChars="0"/>
              <w:rPr>
                <w:rFonts w:ascii="宋体" w:hAnsi="宋体" w:cs="宋体"/>
                <w:sz w:val="18"/>
                <w:szCs w:val="18"/>
              </w:rPr>
            </w:pPr>
            <w:r>
              <w:rPr>
                <w:rFonts w:hint="eastAsia" w:ascii="宋体" w:hAnsi="宋体" w:cs="宋体"/>
                <w:sz w:val="18"/>
                <w:szCs w:val="18"/>
                <w:lang w:eastAsia="zh-CN"/>
              </w:rPr>
              <w:t>创新能力</w:t>
            </w:r>
          </w:p>
          <w:p>
            <w:pPr>
              <w:pStyle w:val="5"/>
              <w:numPr>
                <w:ilvl w:val="0"/>
                <w:numId w:val="2"/>
              </w:numPr>
              <w:spacing w:line="360" w:lineRule="exact"/>
              <w:ind w:left="420" w:leftChars="0" w:hanging="420" w:firstLineChars="0"/>
              <w:rPr>
                <w:rFonts w:ascii="宋体" w:hAnsi="宋体" w:cs="宋体"/>
                <w:sz w:val="18"/>
                <w:szCs w:val="18"/>
              </w:rPr>
            </w:pPr>
            <w:r>
              <w:rPr>
                <w:rFonts w:hint="eastAsia" w:ascii="宋体" w:hAnsi="宋体" w:cs="宋体"/>
                <w:sz w:val="18"/>
                <w:szCs w:val="18"/>
                <w:lang w:eastAsia="zh-CN"/>
              </w:rPr>
              <w:t>工作热情</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1070" w:hRule="atLeast"/>
          <w:jc w:val="center"/>
        </w:trPr>
        <w:tc>
          <w:tcPr>
            <w:tcW w:w="640" w:type="dxa"/>
            <w:tcBorders>
              <w:left w:val="single" w:color="auto" w:sz="12"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五</w:t>
            </w:r>
          </w:p>
        </w:tc>
        <w:tc>
          <w:tcPr>
            <w:tcW w:w="1938" w:type="dxa"/>
            <w:tcBorders>
              <w:left w:val="single" w:color="auto" w:sz="4" w:space="0"/>
            </w:tcBorders>
            <w:shd w:val="clear" w:color="auto" w:fill="auto"/>
            <w:vAlign w:val="center"/>
          </w:tcPr>
          <w:p>
            <w:pPr>
              <w:spacing w:line="360" w:lineRule="exact"/>
              <w:jc w:val="center"/>
              <w:rPr>
                <w:rFonts w:ascii="宋体" w:hAnsi="宋体" w:cs="宋体"/>
                <w:sz w:val="18"/>
                <w:szCs w:val="18"/>
              </w:rPr>
            </w:pPr>
            <w:r>
              <w:rPr>
                <w:rFonts w:hint="eastAsia" w:ascii="宋体" w:hAnsi="宋体" w:cs="宋体"/>
                <w:sz w:val="18"/>
                <w:szCs w:val="18"/>
              </w:rPr>
              <w:t>中级大数据工程师</w:t>
            </w:r>
          </w:p>
        </w:tc>
        <w:tc>
          <w:tcPr>
            <w:tcW w:w="3475" w:type="dxa"/>
            <w:tcBorders>
              <w:right w:val="single" w:color="auto" w:sz="4" w:space="0"/>
            </w:tcBorders>
            <w:shd w:val="clear" w:color="auto" w:fill="auto"/>
            <w:vAlign w:val="center"/>
          </w:tcPr>
          <w:p>
            <w:pPr>
              <w:rPr>
                <w:rFonts w:ascii="宋体" w:hAnsi="宋体" w:cs="宋体"/>
                <w:caps/>
                <w:sz w:val="18"/>
                <w:szCs w:val="18"/>
              </w:rPr>
            </w:pPr>
            <w:r>
              <w:rPr>
                <w:rFonts w:hint="eastAsia" w:ascii="宋体" w:hAnsi="宋体" w:cs="宋体"/>
                <w:caps/>
                <w:sz w:val="18"/>
                <w:szCs w:val="18"/>
              </w:rPr>
              <w:t>扎实的数据建模理论、完成数据抽取、分析、网络爬虫学习，使学习熟练掌握数据挖掘技术及实战应用。</w:t>
            </w:r>
          </w:p>
        </w:tc>
        <w:tc>
          <w:tcPr>
            <w:tcW w:w="2786" w:type="dxa"/>
            <w:tcBorders>
              <w:left w:val="single" w:color="auto" w:sz="4" w:space="0"/>
              <w:right w:val="single" w:color="auto" w:sz="12" w:space="0"/>
            </w:tcBorders>
            <w:shd w:val="clear" w:color="auto" w:fill="auto"/>
            <w:vAlign w:val="center"/>
          </w:tcPr>
          <w:p>
            <w:pPr>
              <w:pStyle w:val="5"/>
              <w:numPr>
                <w:ilvl w:val="0"/>
                <w:numId w:val="2"/>
              </w:numPr>
              <w:spacing w:line="360" w:lineRule="exact"/>
              <w:ind w:left="420" w:leftChars="0" w:hanging="420" w:firstLineChars="0"/>
              <w:rPr>
                <w:rFonts w:hint="eastAsia" w:ascii="宋体" w:hAnsi="宋体" w:cs="宋体" w:eastAsiaTheme="minorEastAsia"/>
                <w:caps/>
                <w:sz w:val="18"/>
                <w:szCs w:val="18"/>
                <w:lang w:eastAsia="zh-CN"/>
              </w:rPr>
            </w:pPr>
            <w:r>
              <w:rPr>
                <w:rFonts w:hint="eastAsia" w:ascii="宋体" w:hAnsi="宋体" w:cs="宋体"/>
                <w:caps/>
                <w:sz w:val="18"/>
                <w:szCs w:val="18"/>
                <w:lang w:eastAsia="zh-CN"/>
              </w:rPr>
              <w:t>责任感</w:t>
            </w:r>
          </w:p>
          <w:p>
            <w:pPr>
              <w:pStyle w:val="5"/>
              <w:numPr>
                <w:ilvl w:val="0"/>
                <w:numId w:val="2"/>
              </w:numPr>
              <w:spacing w:line="360" w:lineRule="exact"/>
              <w:ind w:left="420" w:leftChars="0" w:hanging="420" w:firstLineChars="0"/>
              <w:rPr>
                <w:rFonts w:hint="eastAsia" w:ascii="宋体" w:hAnsi="宋体" w:cs="宋体" w:eastAsiaTheme="minorEastAsia"/>
                <w:caps/>
                <w:sz w:val="18"/>
                <w:szCs w:val="18"/>
                <w:lang w:eastAsia="zh-CN"/>
              </w:rPr>
            </w:pPr>
            <w:r>
              <w:rPr>
                <w:rFonts w:hint="eastAsia" w:ascii="宋体" w:hAnsi="宋体" w:cs="宋体"/>
                <w:caps/>
                <w:sz w:val="18"/>
                <w:szCs w:val="18"/>
                <w:lang w:eastAsia="zh-CN"/>
              </w:rPr>
              <w:t>商务礼仪</w:t>
            </w:r>
          </w:p>
          <w:p>
            <w:pPr>
              <w:pStyle w:val="5"/>
              <w:numPr>
                <w:ilvl w:val="0"/>
                <w:numId w:val="2"/>
              </w:numPr>
              <w:spacing w:line="360" w:lineRule="exact"/>
              <w:ind w:left="420" w:leftChars="0" w:hanging="420" w:firstLineChars="0"/>
              <w:rPr>
                <w:rFonts w:hint="eastAsia" w:ascii="宋体" w:hAnsi="宋体" w:cs="宋体" w:eastAsiaTheme="minorEastAsia"/>
                <w:caps/>
                <w:sz w:val="18"/>
                <w:szCs w:val="18"/>
                <w:lang w:eastAsia="zh-CN"/>
              </w:rPr>
            </w:pPr>
            <w:r>
              <w:rPr>
                <w:rFonts w:hint="eastAsia" w:ascii="宋体" w:hAnsi="宋体" w:cs="宋体"/>
                <w:caps/>
                <w:sz w:val="18"/>
                <w:szCs w:val="18"/>
                <w:lang w:eastAsia="zh-CN"/>
              </w:rPr>
              <w:t>职业素养</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rPr>
          <w:trHeight w:val="960" w:hRule="atLeast"/>
          <w:jc w:val="center"/>
        </w:trPr>
        <w:tc>
          <w:tcPr>
            <w:tcW w:w="640" w:type="dxa"/>
            <w:tcBorders>
              <w:left w:val="single" w:color="auto" w:sz="12" w:space="0"/>
              <w:bottom w:val="single" w:color="auto" w:sz="12"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六</w:t>
            </w:r>
          </w:p>
        </w:tc>
        <w:tc>
          <w:tcPr>
            <w:tcW w:w="1938" w:type="dxa"/>
            <w:tcBorders>
              <w:left w:val="single" w:color="auto" w:sz="4" w:space="0"/>
              <w:bottom w:val="single" w:color="auto" w:sz="12" w:space="0"/>
            </w:tcBorders>
            <w:shd w:val="clear" w:color="auto" w:fill="auto"/>
            <w:vAlign w:val="center"/>
          </w:tcPr>
          <w:p>
            <w:pPr>
              <w:spacing w:line="360" w:lineRule="exact"/>
              <w:jc w:val="center"/>
              <w:rPr>
                <w:rFonts w:ascii="宋体" w:hAnsi="宋体" w:cs="宋体"/>
                <w:caps/>
                <w:sz w:val="18"/>
                <w:szCs w:val="18"/>
              </w:rPr>
            </w:pPr>
            <w:r>
              <w:rPr>
                <w:rFonts w:hint="eastAsia" w:ascii="宋体" w:hAnsi="宋体" w:cs="宋体"/>
                <w:caps/>
                <w:sz w:val="18"/>
                <w:szCs w:val="18"/>
              </w:rPr>
              <w:t>大数据架构师</w:t>
            </w:r>
          </w:p>
        </w:tc>
        <w:tc>
          <w:tcPr>
            <w:tcW w:w="3475" w:type="dxa"/>
            <w:tcBorders>
              <w:bottom w:val="single" w:color="auto" w:sz="12" w:space="0"/>
              <w:right w:val="single" w:color="auto" w:sz="4" w:space="0"/>
            </w:tcBorders>
            <w:shd w:val="clear" w:color="auto" w:fill="auto"/>
            <w:vAlign w:val="center"/>
          </w:tcPr>
          <w:p>
            <w:pPr>
              <w:rPr>
                <w:rFonts w:ascii="宋体" w:hAnsi="宋体" w:cs="宋体"/>
                <w:caps/>
                <w:sz w:val="18"/>
                <w:szCs w:val="18"/>
              </w:rPr>
            </w:pPr>
            <w:r>
              <w:rPr>
                <w:rFonts w:hint="eastAsia" w:ascii="宋体" w:hAnsi="宋体" w:cs="宋体"/>
                <w:caps/>
                <w:sz w:val="18"/>
                <w:szCs w:val="18"/>
              </w:rPr>
              <w:t>通过对人工智能、神经网络的学习，掌握人工智能架构设计，能够独立完成符合企业规范的人工智能架构设计。</w:t>
            </w:r>
          </w:p>
        </w:tc>
        <w:tc>
          <w:tcPr>
            <w:tcW w:w="2786" w:type="dxa"/>
            <w:tcBorders>
              <w:left w:val="single" w:color="auto" w:sz="4" w:space="0"/>
              <w:bottom w:val="single" w:color="auto" w:sz="12" w:space="0"/>
              <w:right w:val="single" w:color="auto" w:sz="12" w:space="0"/>
            </w:tcBorders>
            <w:shd w:val="clear" w:color="auto" w:fill="auto"/>
            <w:vAlign w:val="center"/>
          </w:tcPr>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角色认知</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协作能力</w:t>
            </w:r>
          </w:p>
          <w:p>
            <w:pPr>
              <w:pStyle w:val="5"/>
              <w:numPr>
                <w:ilvl w:val="0"/>
                <w:numId w:val="2"/>
              </w:numPr>
              <w:spacing w:line="360" w:lineRule="exact"/>
              <w:ind w:left="420" w:leftChars="0" w:hanging="420" w:firstLineChars="0"/>
              <w:rPr>
                <w:rFonts w:ascii="宋体" w:hAnsi="宋体" w:cs="宋体"/>
                <w:caps/>
                <w:sz w:val="18"/>
                <w:szCs w:val="18"/>
              </w:rPr>
            </w:pPr>
            <w:r>
              <w:rPr>
                <w:rFonts w:hint="eastAsia" w:ascii="宋体" w:hAnsi="宋体" w:cs="宋体"/>
                <w:caps/>
                <w:sz w:val="18"/>
                <w:szCs w:val="18"/>
                <w:lang w:eastAsia="zh-CN"/>
              </w:rPr>
              <w:t>职业形象</w:t>
            </w:r>
          </w:p>
        </w:tc>
      </w:tr>
    </w:tbl>
    <w:p>
      <w:pPr>
        <w:numPr>
          <w:ilvl w:val="0"/>
          <w:numId w:val="0"/>
        </w:numPr>
        <w:jc w:val="both"/>
        <w:rPr>
          <w:rFonts w:hint="eastAsia"/>
          <w:b/>
          <w:bCs/>
          <w:sz w:val="32"/>
          <w:szCs w:val="32"/>
          <w:lang w:eastAsia="zh-CN"/>
        </w:rPr>
      </w:pPr>
    </w:p>
    <w:p>
      <w:pPr>
        <w:numPr>
          <w:ilvl w:val="0"/>
          <w:numId w:val="0"/>
        </w:numPr>
        <w:ind w:firstLine="2650" w:firstLineChars="600"/>
        <w:jc w:val="both"/>
        <w:rPr>
          <w:rFonts w:hint="eastAsia"/>
          <w:b/>
          <w:bCs/>
          <w:sz w:val="44"/>
          <w:szCs w:val="44"/>
          <w:lang w:eastAsia="zh-CN"/>
        </w:rPr>
      </w:pPr>
      <w:r>
        <w:rPr>
          <w:rFonts w:hint="eastAsia"/>
          <w:b/>
          <w:bCs/>
          <w:sz w:val="44"/>
          <w:szCs w:val="44"/>
          <w:lang w:eastAsia="zh-CN"/>
        </w:rPr>
        <w:t>教育计划说明</w:t>
      </w:r>
    </w:p>
    <w:tbl>
      <w:tblPr>
        <w:tblStyle w:val="4"/>
        <w:tblW w:w="9780" w:type="dxa"/>
        <w:tblInd w:w="-5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660"/>
        <w:gridCol w:w="4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jc w:val="center"/>
              <w:rPr>
                <w:rFonts w:hint="eastAsia"/>
                <w:b/>
                <w:bCs/>
                <w:sz w:val="32"/>
                <w:szCs w:val="32"/>
                <w:vertAlign w:val="baseline"/>
                <w:lang w:eastAsia="zh-CN"/>
              </w:rPr>
            </w:pPr>
            <w:r>
              <w:rPr>
                <w:rFonts w:hint="eastAsia"/>
                <w:b/>
                <w:bCs/>
                <w:sz w:val="32"/>
                <w:szCs w:val="32"/>
                <w:vertAlign w:val="baseline"/>
                <w:lang w:eastAsia="zh-CN"/>
              </w:rPr>
              <w:t>课程名称</w:t>
            </w:r>
          </w:p>
        </w:tc>
        <w:tc>
          <w:tcPr>
            <w:tcW w:w="3660" w:type="dxa"/>
          </w:tcPr>
          <w:p>
            <w:pPr>
              <w:numPr>
                <w:ilvl w:val="0"/>
                <w:numId w:val="0"/>
              </w:numPr>
              <w:jc w:val="center"/>
              <w:rPr>
                <w:rFonts w:hint="eastAsia"/>
                <w:b/>
                <w:bCs/>
                <w:sz w:val="32"/>
                <w:szCs w:val="32"/>
                <w:vertAlign w:val="baseline"/>
                <w:lang w:eastAsia="zh-CN"/>
              </w:rPr>
            </w:pPr>
            <w:r>
              <w:rPr>
                <w:rFonts w:hint="eastAsia"/>
                <w:b/>
                <w:bCs/>
                <w:sz w:val="32"/>
                <w:szCs w:val="32"/>
                <w:vertAlign w:val="baseline"/>
                <w:lang w:eastAsia="zh-CN"/>
              </w:rPr>
              <w:t>课程内容</w:t>
            </w:r>
          </w:p>
        </w:tc>
        <w:tc>
          <w:tcPr>
            <w:tcW w:w="4710" w:type="dxa"/>
          </w:tcPr>
          <w:p>
            <w:pPr>
              <w:numPr>
                <w:ilvl w:val="0"/>
                <w:numId w:val="0"/>
              </w:numPr>
              <w:jc w:val="center"/>
              <w:rPr>
                <w:rFonts w:hint="eastAsia"/>
                <w:b/>
                <w:bCs/>
                <w:sz w:val="32"/>
                <w:szCs w:val="32"/>
                <w:vertAlign w:val="baseline"/>
                <w:lang w:eastAsia="zh-CN"/>
              </w:rPr>
            </w:pPr>
            <w:r>
              <w:rPr>
                <w:rFonts w:hint="eastAsia"/>
                <w:b/>
                <w:bCs/>
                <w:sz w:val="32"/>
                <w:szCs w:val="32"/>
                <w:vertAlign w:val="baseline"/>
                <w:lang w:eastAsia="zh-CN"/>
              </w:rPr>
              <w:t>课程说明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5" w:hRule="atLeast"/>
        </w:trPr>
        <w:tc>
          <w:tcPr>
            <w:tcW w:w="141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both"/>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校园文化</w:t>
            </w: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both"/>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《价值观、态度、作风、校训》</w:t>
            </w:r>
          </w:p>
        </w:tc>
        <w:tc>
          <w:tcPr>
            <w:tcW w:w="4710" w:type="dxa"/>
          </w:tcPr>
          <w:p>
            <w:pPr>
              <w:numPr>
                <w:ilvl w:val="0"/>
                <w:numId w:val="0"/>
              </w:numPr>
              <w:jc w:val="both"/>
              <w:rPr>
                <w:rFonts w:hint="eastAsia"/>
                <w:b w:val="0"/>
                <w:bCs w:val="0"/>
                <w:sz w:val="24"/>
                <w:szCs w:val="24"/>
                <w:vertAlign w:val="baseline"/>
                <w:lang w:eastAsia="zh-CN"/>
              </w:rPr>
            </w:pPr>
            <w:r>
              <w:rPr>
                <w:rFonts w:hint="eastAsia"/>
                <w:b w:val="0"/>
                <w:bCs w:val="0"/>
                <w:sz w:val="24"/>
                <w:szCs w:val="24"/>
                <w:vertAlign w:val="baseline"/>
                <w:lang w:eastAsia="zh-CN"/>
              </w:rPr>
              <w:t>价值观积极务实，诚信谦和，敬业尽责</w:t>
            </w:r>
          </w:p>
          <w:p>
            <w:pPr>
              <w:numPr>
                <w:ilvl w:val="0"/>
                <w:numId w:val="0"/>
              </w:numPr>
              <w:jc w:val="both"/>
              <w:rPr>
                <w:rFonts w:hint="eastAsia"/>
                <w:b w:val="0"/>
                <w:bCs w:val="0"/>
                <w:sz w:val="24"/>
                <w:szCs w:val="24"/>
                <w:vertAlign w:val="baseline"/>
                <w:lang w:eastAsia="zh-CN"/>
              </w:rPr>
            </w:pPr>
            <w:r>
              <w:rPr>
                <w:rFonts w:hint="eastAsia"/>
                <w:b w:val="0"/>
                <w:bCs w:val="0"/>
                <w:sz w:val="24"/>
                <w:szCs w:val="24"/>
                <w:vertAlign w:val="baseline"/>
                <w:lang w:eastAsia="zh-CN"/>
              </w:rPr>
              <w:t>态度：合作超越</w:t>
            </w:r>
          </w:p>
          <w:p>
            <w:pPr>
              <w:numPr>
                <w:ilvl w:val="0"/>
                <w:numId w:val="0"/>
              </w:numPr>
              <w:jc w:val="both"/>
              <w:rPr>
                <w:rFonts w:hint="eastAsia"/>
                <w:b w:val="0"/>
                <w:bCs w:val="0"/>
                <w:sz w:val="24"/>
                <w:szCs w:val="24"/>
                <w:vertAlign w:val="baseline"/>
                <w:lang w:eastAsia="zh-CN"/>
              </w:rPr>
            </w:pPr>
            <w:r>
              <w:rPr>
                <w:rFonts w:hint="eastAsia"/>
                <w:b w:val="0"/>
                <w:bCs w:val="0"/>
                <w:sz w:val="24"/>
                <w:szCs w:val="24"/>
                <w:vertAlign w:val="baseline"/>
                <w:lang w:eastAsia="zh-CN"/>
              </w:rPr>
              <w:t>作风：令行禁止，雷厉风行</w:t>
            </w:r>
          </w:p>
          <w:p>
            <w:pPr>
              <w:numPr>
                <w:ilvl w:val="0"/>
                <w:numId w:val="0"/>
              </w:numPr>
              <w:jc w:val="both"/>
              <w:rPr>
                <w:rFonts w:hint="eastAsia"/>
                <w:b w:val="0"/>
                <w:bCs w:val="0"/>
                <w:sz w:val="24"/>
                <w:szCs w:val="24"/>
                <w:vertAlign w:val="baseline"/>
                <w:lang w:eastAsia="zh-CN"/>
              </w:rPr>
            </w:pPr>
            <w:r>
              <w:rPr>
                <w:rFonts w:hint="eastAsia"/>
                <w:b w:val="0"/>
                <w:bCs w:val="0"/>
                <w:sz w:val="24"/>
                <w:szCs w:val="24"/>
                <w:vertAlign w:val="baseline"/>
                <w:lang w:eastAsia="zh-CN"/>
              </w:rPr>
              <w:t>校训：尚品求是，知行合一</w:t>
            </w:r>
          </w:p>
          <w:p>
            <w:pPr>
              <w:numPr>
                <w:ilvl w:val="0"/>
                <w:numId w:val="0"/>
              </w:numPr>
              <w:jc w:val="both"/>
              <w:rPr>
                <w:rFonts w:hint="eastAsia"/>
                <w:b w:val="0"/>
                <w:bCs w:val="0"/>
                <w:sz w:val="24"/>
                <w:szCs w:val="24"/>
                <w:vertAlign w:val="baseline"/>
                <w:lang w:eastAsia="zh-CN"/>
              </w:rPr>
            </w:pPr>
            <w:r>
              <w:rPr>
                <w:rFonts w:hint="eastAsia"/>
                <w:b w:val="0"/>
                <w:bCs w:val="0"/>
                <w:sz w:val="24"/>
                <w:szCs w:val="24"/>
                <w:vertAlign w:val="baseline"/>
                <w:lang w:eastAsia="zh-CN"/>
              </w:rPr>
              <w:t>培养具有积极向上，实事求是的合格学校人。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2" w:hRule="atLeast"/>
        </w:trPr>
        <w:tc>
          <w:tcPr>
            <w:tcW w:w="1410" w:type="dxa"/>
            <w:vMerge w:val="restart"/>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传统文化</w:t>
            </w: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both"/>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《弟子规》</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以《论语》“学而”篇弟子入则孝，出则悌，谨而信，泛爱众，而亲仁。行有余力，则以学文为中心，分为五部分，具体列述弟子在家，出外，待人，接物以及学习上应该恪守的守则规范。有利于启蒙养正，防邪存诚，养成忠厚家风，帮助学生建立正确的价值观，养成良好的生活习惯，培养敦厚善良的心性，促进家庭和社会的和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2"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both"/>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《论语》</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学习孔子的思想、言论、行事，以“仁”为核心的哲学思想，仁义、忠恕、孝悌、诚信的道德伦理体系，解读五伦、五常如何处理人际关系，建立正确的伦理关系；正确处理家庭及社会其他成员关系；培养仁爱之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both"/>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《道德经》</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学习中国历史上首部完整的哲学著作，《道经》讲述了宇宙的根本，道出了天地万物变化的玄机，明暗变换的微妙，《德经》讲的是处世的方略，道出了人世的进退之术，包含了长生久视之道。智慧的生活、学习；智慧的待人处事；培养高尚的品德引导学生向上向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《诸子百家》</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选取了先秦直至满清时期各个时代思想界的代表著作，涵盖了儒、道、法、墨、名、兵、小说杂家等八个学派。就思想主张而言，儒家提倡仁、义，尊崇《周礼》，备受历代统治者推崇，是中国传统思想的核心和道德主流；道家注重修身，崇尚自然，主张清静无为；法家主张以法治国，反对复古，力行变革；墨家尚贤尚同，主张无亲疏贵贱之分的“兼爱”；名家注重辩论“名”“实”关系，主要以逻辑原理来分析事物，是一种逻辑学；兵家是中国古代对战略家和军事家的通称，其思想涉及了统治国家与领兵打仗的多个方面。目的是让学生广学多闻，取众家之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7"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both"/>
              <w:rPr>
                <w:rFonts w:hint="eastAsia"/>
                <w:b w:val="0"/>
                <w:bCs w:val="0"/>
                <w:sz w:val="24"/>
                <w:szCs w:val="24"/>
                <w:vertAlign w:val="baseline"/>
                <w:lang w:eastAsia="zh-CN"/>
              </w:rPr>
            </w:pPr>
          </w:p>
          <w:p>
            <w:pPr>
              <w:numPr>
                <w:ilvl w:val="0"/>
                <w:numId w:val="0"/>
              </w:numPr>
              <w:jc w:val="both"/>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《国学之大智慧》</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锤炼个人价值，凝塑自我魅力；提升管理实践；感受“自强不息，厚德载物”的境界；体会道法自然，天人合一的真实感受。本套课程深入浅出，在妙趣横生之中感悟天道、地道、人道、商道和王道。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7" w:hRule="atLeast"/>
        </w:trPr>
        <w:tc>
          <w:tcPr>
            <w:tcW w:w="1410" w:type="dxa"/>
            <w:vMerge w:val="restart"/>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职场文化</w:t>
            </w: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《职场礼仪》</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职业场所中应当遵循的一系列礼仪规范。学会这些礼仪规范将使一个人的职业形象大为提高</w:t>
            </w:r>
            <w:r>
              <w:rPr>
                <w:rFonts w:hint="eastAsia"/>
                <w:b w:val="0"/>
                <w:bCs w:val="0"/>
                <w:sz w:val="24"/>
                <w:szCs w:val="24"/>
                <w:vertAlign w:val="baseline"/>
                <w:lang w:val="en-US" w:eastAsia="zh-CN"/>
              </w:rPr>
              <w:t>1</w:t>
            </w:r>
            <w:r>
              <w:rPr>
                <w:rFonts w:hint="eastAsia"/>
                <w:b w:val="0"/>
                <w:bCs w:val="0"/>
                <w:sz w:val="24"/>
                <w:szCs w:val="24"/>
                <w:vertAlign w:val="baseline"/>
                <w:lang w:eastAsia="zh-CN"/>
              </w:rPr>
              <w:t>职业形象包括内在和外在两个方面，每一个职场人都需要树立塑造并维护自我职业形象的意识。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7"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ind w:firstLine="960" w:firstLineChars="400"/>
              <w:jc w:val="both"/>
              <w:rPr>
                <w:rFonts w:hint="eastAsia"/>
                <w:b w:val="0"/>
                <w:bCs w:val="0"/>
                <w:sz w:val="24"/>
                <w:szCs w:val="24"/>
                <w:vertAlign w:val="baseline"/>
                <w:lang w:eastAsia="zh-CN"/>
              </w:rPr>
            </w:pPr>
          </w:p>
          <w:p>
            <w:pPr>
              <w:numPr>
                <w:ilvl w:val="0"/>
                <w:numId w:val="0"/>
              </w:numPr>
              <w:ind w:firstLine="960" w:firstLineChars="400"/>
              <w:jc w:val="both"/>
              <w:rPr>
                <w:rFonts w:hint="eastAsia"/>
                <w:b w:val="0"/>
                <w:bCs w:val="0"/>
                <w:sz w:val="24"/>
                <w:szCs w:val="24"/>
                <w:vertAlign w:val="baseline"/>
                <w:lang w:eastAsia="zh-CN"/>
              </w:rPr>
            </w:pPr>
          </w:p>
          <w:p>
            <w:pPr>
              <w:numPr>
                <w:ilvl w:val="0"/>
                <w:numId w:val="0"/>
              </w:numPr>
              <w:ind w:firstLine="960" w:firstLineChars="400"/>
              <w:jc w:val="both"/>
              <w:rPr>
                <w:rFonts w:hint="eastAsia"/>
                <w:b w:val="0"/>
                <w:bCs w:val="0"/>
                <w:sz w:val="24"/>
                <w:szCs w:val="24"/>
                <w:vertAlign w:val="baseline"/>
                <w:lang w:eastAsia="zh-CN"/>
              </w:rPr>
            </w:pPr>
            <w:r>
              <w:rPr>
                <w:rFonts w:hint="eastAsia"/>
                <w:b w:val="0"/>
                <w:bCs w:val="0"/>
                <w:sz w:val="24"/>
                <w:szCs w:val="24"/>
                <w:vertAlign w:val="baseline"/>
                <w:lang w:eastAsia="zh-CN"/>
              </w:rPr>
              <w:t>《向解放军学习》</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研究中国人民解放军的组织，对大量一线管理的“术”与“道”的感悟，特别是从组织建设的角度，分析了解放军在执行缔造者所赋予的使命、制度建设、人才培养、自主变革等方面的独特经验。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《赢在执行》</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为各类企业、机关和组织机构提供的人人皆可学、人人有收获的提升执行力的培训教材，也是员工必备的执行手册。如果没有严格高效的执行，最终的结果都会和我们的预期相差甚远，甚至是纸上谈兵。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both"/>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《高品质沟通》</w:t>
            </w:r>
          </w:p>
          <w:p>
            <w:pPr>
              <w:numPr>
                <w:ilvl w:val="0"/>
                <w:numId w:val="0"/>
              </w:numPr>
              <w:jc w:val="center"/>
              <w:rPr>
                <w:rFonts w:hint="eastAsia"/>
                <w:b w:val="0"/>
                <w:bCs w:val="0"/>
                <w:sz w:val="24"/>
                <w:szCs w:val="24"/>
                <w:vertAlign w:val="baseline"/>
                <w:lang w:eastAsia="zh-CN"/>
              </w:rPr>
            </w:pP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从中国传统哲学思维、心态训练表达真要、行为表现力等多方面为你解决实际生活中遇到的沟通与说服存在的问题，使你从心灵深处有一个质的改变，让你觉得：原来沟通如此简单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trPr>
        <w:tc>
          <w:tcPr>
            <w:tcW w:w="1410" w:type="dxa"/>
            <w:vMerge w:val="continue"/>
          </w:tcPr>
          <w:p>
            <w:pPr>
              <w:numPr>
                <w:ilvl w:val="0"/>
                <w:numId w:val="0"/>
              </w:numPr>
              <w:jc w:val="center"/>
              <w:rPr>
                <w:rFonts w:hint="eastAsia"/>
                <w:b w:val="0"/>
                <w:bCs w:val="0"/>
                <w:sz w:val="24"/>
                <w:szCs w:val="24"/>
                <w:vertAlign w:val="baseline"/>
                <w:lang w:eastAsia="zh-CN"/>
              </w:rPr>
            </w:pP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《骨干是折腾出来的》</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如何才能成为组织需要的骨干呢？揭示成功者背后的东西，一名普通员工需要具备何种素质，需要承受怎样的“折腾”，经历怎样的心路历程，才能成为骨干，最终获得成功。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7" w:hRule="atLeast"/>
        </w:trPr>
        <w:tc>
          <w:tcPr>
            <w:tcW w:w="141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军队文化</w:t>
            </w:r>
          </w:p>
        </w:tc>
        <w:tc>
          <w:tcPr>
            <w:tcW w:w="3660" w:type="dxa"/>
          </w:tcPr>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p>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《内务，卫生，列队》</w:t>
            </w:r>
          </w:p>
        </w:tc>
        <w:tc>
          <w:tcPr>
            <w:tcW w:w="4710" w:type="dxa"/>
          </w:tcPr>
          <w:p>
            <w:pPr>
              <w:numPr>
                <w:ilvl w:val="0"/>
                <w:numId w:val="0"/>
              </w:numPr>
              <w:jc w:val="center"/>
              <w:rPr>
                <w:rFonts w:hint="eastAsia"/>
                <w:b w:val="0"/>
                <w:bCs w:val="0"/>
                <w:sz w:val="24"/>
                <w:szCs w:val="24"/>
                <w:vertAlign w:val="baseline"/>
                <w:lang w:eastAsia="zh-CN"/>
              </w:rPr>
            </w:pPr>
            <w:r>
              <w:rPr>
                <w:rFonts w:hint="eastAsia"/>
                <w:b w:val="0"/>
                <w:bCs w:val="0"/>
                <w:sz w:val="24"/>
                <w:szCs w:val="24"/>
                <w:vertAlign w:val="baseline"/>
                <w:lang w:eastAsia="zh-CN"/>
              </w:rPr>
              <w:t>通过内务、卫生、队列、纪律等军事化的训练，把学生培养成具有军人一样的品质，守纪律服从执行力强，令行禁止，雷厉风行的优秀学生。</w:t>
            </w:r>
          </w:p>
        </w:tc>
      </w:tr>
    </w:tbl>
    <w:p>
      <w:pPr>
        <w:numPr>
          <w:ilvl w:val="0"/>
          <w:numId w:val="0"/>
        </w:numPr>
        <w:jc w:val="both"/>
        <w:rPr>
          <w:rFonts w:hint="eastAsia"/>
          <w:b/>
          <w:bCs/>
          <w:sz w:val="32"/>
          <w:szCs w:val="32"/>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8E3A"/>
    <w:multiLevelType w:val="singleLevel"/>
    <w:tmpl w:val="59ED8E3A"/>
    <w:lvl w:ilvl="0" w:tentative="0">
      <w:start w:val="1"/>
      <w:numFmt w:val="chineseCounting"/>
      <w:suff w:val="nothing"/>
      <w:lvlText w:val="%1、"/>
      <w:lvlJc w:val="left"/>
    </w:lvl>
  </w:abstractNum>
  <w:abstractNum w:abstractNumId="1">
    <w:nsid w:val="59EDA216"/>
    <w:multiLevelType w:val="singleLevel"/>
    <w:tmpl w:val="59EDA21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4E36"/>
    <w:rsid w:val="0C901205"/>
    <w:rsid w:val="0FB8692C"/>
    <w:rsid w:val="18C963AB"/>
    <w:rsid w:val="2AC2556A"/>
    <w:rsid w:val="400A6CA0"/>
    <w:rsid w:val="40C26B1B"/>
    <w:rsid w:val="5CE37721"/>
    <w:rsid w:val="650001FF"/>
    <w:rsid w:val="73674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_Style 2"/>
    <w:basedOn w:val="1"/>
    <w:qFormat/>
    <w:uiPriority w:val="34"/>
    <w:pPr>
      <w:ind w:firstLine="420" w:firstLineChars="200"/>
    </w:pPr>
  </w:style>
  <w:style w:type="paragraph" w:customStyle="1" w:styleId="6">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My_Win</dc:creator>
  <cp:lastModifiedBy>My_Win</cp:lastModifiedBy>
  <dcterms:modified xsi:type="dcterms:W3CDTF">2017-10-24T08:39:30Z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