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可移植性之道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.3.2 移植的策略</w:t>
      </w:r>
      <w:r>
        <w:tab/>
      </w:r>
      <w:r>
        <w:fldChar w:fldCharType="begin"/>
      </w:r>
      <w:r>
        <w:instrText xml:space="preserve"> PAGEREF _Toc2787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3.2.1 完全移植策略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FFFFFF"/>
        </w:rPr>
        <w:t>几乎总是可以找到功能类似的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eastAsia="zh-CN"/>
        </w:rPr>
        <w:t>产品</w:t>
      </w:r>
      <w:r>
        <w:tab/>
      </w:r>
      <w:r>
        <w:fldChar w:fldCharType="begin"/>
      </w:r>
      <w:r>
        <w:instrText xml:space="preserve"> PAGEREF _Toc13565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3.2.2 部分移植策略</w:t>
      </w:r>
      <w:r>
        <w:tab/>
      </w:r>
      <w:r>
        <w:fldChar w:fldCharType="begin"/>
      </w:r>
      <w:r>
        <w:instrText xml:space="preserve"> PAGEREF _Toc11840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可移植性标准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GB/T29833</w:t>
      </w:r>
      <w:r>
        <w:tab/>
      </w:r>
      <w:r>
        <w:fldChar w:fldCharType="begin"/>
      </w:r>
      <w:r>
        <w:instrText xml:space="preserve"> PAGEREF _Toc2423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俩大可移植</w:t>
      </w:r>
      <w:r>
        <w:tab/>
      </w:r>
      <w:r>
        <w:fldChar w:fldCharType="begin"/>
      </w:r>
      <w:r>
        <w:instrText xml:space="preserve"> PAGEREF _Toc22976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源码可移植性</w:t>
      </w:r>
      <w:r>
        <w:tab/>
      </w:r>
      <w:r>
        <w:fldChar w:fldCharType="begin"/>
      </w:r>
      <w:r>
        <w:instrText xml:space="preserve"> PAGEREF _Toc24141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二进制可移植性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移植运</w:t>
      </w:r>
      <w:bookmarkStart w:id="51" w:name="_GoBack"/>
      <w:bookmarkEnd w:id="51"/>
      <w:r>
        <w:rPr>
          <w:rFonts w:hint="eastAsia"/>
          <w:lang w:val="en-US" w:eastAsia="zh-CN"/>
        </w:rPr>
        <w:t>行环境</w:t>
      </w:r>
      <w:r>
        <w:tab/>
      </w:r>
      <w:r>
        <w:fldChar w:fldCharType="begin"/>
      </w:r>
      <w:r>
        <w:instrText xml:space="preserve"> PAGEREF _Toc10050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跨语言可移植</w:t>
      </w:r>
      <w:r>
        <w:tab/>
      </w:r>
      <w:r>
        <w:fldChar w:fldCharType="begin"/>
      </w:r>
      <w:r>
        <w:instrText xml:space="preserve"> PAGEREF _Toc20940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跨语言体系可移植 锁定板os相当于</w:t>
      </w:r>
      <w:r>
        <w:tab/>
      </w:r>
      <w:r>
        <w:fldChar w:fldCharType="begin"/>
      </w:r>
      <w:r>
        <w:instrText xml:space="preserve"> PAGEREF _Toc24859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跨os可移植</w:t>
      </w:r>
      <w:r>
        <w:tab/>
      </w:r>
      <w:r>
        <w:fldChar w:fldCharType="begin"/>
      </w:r>
      <w:r>
        <w:instrText xml:space="preserve"> PAGEREF _Toc30678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4.4. 软件的平台移植</w:t>
      </w:r>
      <w:r>
        <w:tab/>
      </w:r>
      <w:r>
        <w:fldChar w:fldCharType="begin"/>
      </w:r>
      <w:r>
        <w:instrText xml:space="preserve"> PAGEREF _Toc20832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可移植性目标</w:t>
      </w:r>
      <w:r>
        <w:tab/>
      </w:r>
      <w:r>
        <w:fldChar w:fldCharType="begin"/>
      </w:r>
      <w:r>
        <w:instrText xml:space="preserve"> PAGEREF _Toc26754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语法可移植性</w:t>
      </w:r>
      <w:r>
        <w:tab/>
      </w:r>
      <w:r>
        <w:fldChar w:fldCharType="begin"/>
      </w:r>
      <w:r>
        <w:instrText xml:space="preserve"> PAGEREF _Toc265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Api可移植</w:t>
      </w:r>
      <w:r>
        <w:tab/>
      </w:r>
      <w:r>
        <w:fldChar w:fldCharType="begin"/>
      </w:r>
      <w:r>
        <w:instrText xml:space="preserve"> PAGEREF _Toc538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类库可移植</w:t>
      </w:r>
      <w:r>
        <w:tab/>
      </w:r>
      <w:r>
        <w:fldChar w:fldCharType="begin"/>
      </w:r>
      <w:r>
        <w:instrText xml:space="preserve"> PAGEREF _Toc12713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Atitit.源码可移植性 与兼容 规范java php c# js</w:t>
      </w:r>
      <w:r>
        <w:tab/>
      </w:r>
      <w:r>
        <w:fldChar w:fldCharType="begin"/>
      </w:r>
      <w:r>
        <w:instrText xml:space="preserve"> PAGEREF _Toc4777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可移植性最佳实践</w:t>
      </w:r>
      <w:r>
        <w:tab/>
      </w:r>
      <w:r>
        <w:fldChar w:fldCharType="begin"/>
      </w:r>
      <w:r>
        <w:instrText xml:space="preserve"> PAGEREF _Toc18642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rPr>
          <w:rFonts w:hint="eastAsia"/>
        </w:rPr>
        <w:t>.分层设计</w:t>
      </w:r>
      <w:r>
        <w:rPr>
          <w:rFonts w:hint="eastAsia"/>
          <w:lang w:eastAsia="zh-CN"/>
        </w:rPr>
        <w:t>策略</w:t>
      </w:r>
      <w:r>
        <w:rPr>
          <w:rFonts w:hint="eastAsia"/>
        </w:rPr>
        <w:t>，隔离平台相关的代码。</w:t>
      </w:r>
      <w:r>
        <w:tab/>
      </w:r>
      <w:r>
        <w:fldChar w:fldCharType="begin"/>
      </w:r>
      <w:r>
        <w:instrText xml:space="preserve"> PAGEREF _Toc25158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使用h5做界面ui</w:t>
      </w:r>
      <w:r>
        <w:tab/>
      </w:r>
      <w:r>
        <w:fldChar w:fldCharType="begin"/>
      </w:r>
      <w:r>
        <w:instrText xml:space="preserve"> PAGEREF _Toc19407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使用cmd命令行 api 代替 普通api</w:t>
      </w:r>
      <w:r>
        <w:tab/>
      </w:r>
      <w:r>
        <w:fldChar w:fldCharType="begin"/>
      </w:r>
      <w:r>
        <w:instrText xml:space="preserve"> PAGEREF _Toc28793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尽可能使用第三方工具</w:t>
      </w:r>
      <w:r>
        <w:tab/>
      </w:r>
      <w:r>
        <w:fldChar w:fldCharType="begin"/>
      </w:r>
      <w:r>
        <w:instrText xml:space="preserve"> PAGEREF _Toc5598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避免平台环境特点api</w:t>
      </w:r>
      <w:r>
        <w:tab/>
      </w:r>
      <w:r>
        <w:fldChar w:fldCharType="begin"/>
      </w:r>
      <w:r>
        <w:instrText xml:space="preserve"> PAGEREF _Toc1524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</w:rPr>
        <w:t>分离界面表现与内部逻辑也是非常有用的</w:t>
      </w:r>
      <w:r>
        <w:tab/>
      </w:r>
      <w:r>
        <w:fldChar w:fldCharType="begin"/>
      </w:r>
      <w:r>
        <w:instrText xml:space="preserve"> PAGEREF _Toc1427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</w:rPr>
        <w:t>最好清楚不同平台的资源限制</w:t>
      </w:r>
      <w:r>
        <w:tab/>
      </w:r>
      <w:r>
        <w:fldChar w:fldCharType="begin"/>
      </w:r>
      <w:r>
        <w:instrText xml:space="preserve"> PAGEREF _Toc1279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7.8. </w:t>
      </w:r>
      <w:r>
        <w:rPr>
          <w:rFonts w:hint="eastAsia"/>
        </w:rPr>
        <w:t>标准的sdk接口。正是这些标准的接口使得应用开发和硬件以及底层相分离。</w:t>
      </w:r>
      <w:r>
        <w:tab/>
      </w:r>
      <w:r>
        <w:fldChar w:fldCharType="begin"/>
      </w:r>
      <w:r>
        <w:instrText xml:space="preserve"> PAGEREF _Toc531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7.9. </w:t>
      </w:r>
      <w:r>
        <w:rPr>
          <w:rFonts w:hint="eastAsia"/>
        </w:rPr>
        <w:t>要做到无关就得定义统一的接口规范。让应用程序调用接口规范规定的接口，底层软件根据不同的平台封装不同的程序来实现其接口功能。</w:t>
      </w:r>
      <w:r>
        <w:tab/>
      </w:r>
      <w:r>
        <w:fldChar w:fldCharType="begin"/>
      </w:r>
      <w:r>
        <w:instrText xml:space="preserve"> PAGEREF _Toc30271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硬件 传感器api移植</w:t>
      </w:r>
      <w:r>
        <w:tab/>
      </w:r>
      <w:r>
        <w:fldChar w:fldCharType="begin"/>
      </w:r>
      <w:r>
        <w:instrText xml:space="preserve"> PAGEREF _Toc32568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第4章 操作系统环境的移植 </w:t>
      </w:r>
      <w:r>
        <w:tab/>
      </w:r>
      <w:r>
        <w:fldChar w:fldCharType="begin"/>
      </w:r>
      <w:r>
        <w:instrText xml:space="preserve"> PAGEREF _Toc31939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第5章 文件系统移植 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开发中容易碰上的</w:t>
      </w:r>
      <w:r>
        <w:rPr>
          <w:rFonts w:hint="default" w:ascii="Times New Roman" w:hAnsi="Times New Roman" w:eastAsia="宋体" w:cs="Times New Roman"/>
          <w:i w:val="0"/>
          <w:caps w:val="0"/>
          <w:spacing w:val="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差异主要有如下几个：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</w:rPr>
        <w:t>目录分隔符的差异；大小写敏感的差异；路径中禁用字符的差异。</w:t>
      </w:r>
      <w:r>
        <w:tab/>
      </w:r>
      <w:r>
        <w:fldChar w:fldCharType="begin"/>
      </w:r>
      <w:r>
        <w:instrText xml:space="preserve"> PAGEREF _Toc29570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8"/>
          <w:szCs w:val="18"/>
        </w:rPr>
        <w:t xml:space="preserve">10.2. </w:t>
      </w:r>
      <w:r>
        <w:rPr>
          <w:rFonts w:hint="default" w:ascii="Times New Roman" w:hAnsi="Times New Roman" w:eastAsia="微软雅黑" w:cs="Times New Roman"/>
          <w:i w:val="0"/>
          <w:caps w:val="0"/>
          <w:spacing w:val="8"/>
          <w:szCs w:val="18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、代码中涉及</w:t>
      </w:r>
      <w:r>
        <w:rPr>
          <w:rFonts w:hint="default" w:ascii="Times New Roman" w:hAnsi="Times New Roman" w:eastAsia="微软雅黑" w:cs="Times New Roman"/>
          <w:i w:val="0"/>
          <w:caps w:val="0"/>
          <w:spacing w:val="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操作，尽量使用现成的库</w:t>
      </w:r>
      <w:r>
        <w:tab/>
      </w:r>
      <w:r>
        <w:fldChar w:fldCharType="begin"/>
      </w:r>
      <w:r>
        <w:instrText xml:space="preserve"> PAGEREF _Toc20536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8"/>
          <w:szCs w:val="18"/>
        </w:rPr>
        <w:t xml:space="preserve">10.3. 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★文本文件的回车</w:t>
      </w:r>
      <w:r>
        <w:rPr>
          <w:rFonts w:hint="default" w:ascii="Times New Roman" w:hAnsi="Times New Roman" w:eastAsia="微软雅黑" w:cs="Times New Roman"/>
          <w:i w:val="0"/>
          <w:caps w:val="0"/>
          <w:spacing w:val="8"/>
          <w:szCs w:val="18"/>
          <w:shd w:val="clear" w:fill="FFFFFF"/>
        </w:rPr>
        <w:t>CR/</w:t>
      </w:r>
      <w:r>
        <w:rPr>
          <w:rFonts w:hint="eastAsia" w:ascii="微软雅黑" w:hAnsi="微软雅黑" w:eastAsia="微软雅黑" w:cs="微软雅黑"/>
          <w:i w:val="0"/>
          <w:caps w:val="0"/>
          <w:spacing w:val="8"/>
          <w:szCs w:val="18"/>
          <w:shd w:val="clear" w:fill="FFFFFF"/>
        </w:rPr>
        <w:t>换行</w:t>
      </w:r>
      <w:r>
        <w:rPr>
          <w:rFonts w:hint="default" w:ascii="Times New Roman" w:hAnsi="Times New Roman" w:eastAsia="微软雅黑" w:cs="Times New Roman"/>
          <w:i w:val="0"/>
          <w:caps w:val="0"/>
          <w:spacing w:val="8"/>
          <w:szCs w:val="18"/>
          <w:shd w:val="clear" w:fill="FFFFFF"/>
        </w:rPr>
        <w:t>LF</w:t>
      </w:r>
      <w:r>
        <w:tab/>
      </w:r>
      <w:r>
        <w:fldChar w:fldCharType="begin"/>
      </w:r>
      <w:r>
        <w:instrText xml:space="preserve"> PAGEREF _Toc18343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10.4. </w:t>
      </w:r>
      <w:r>
        <w:rPr>
          <w:rFonts w:hint="eastAsia"/>
        </w:rPr>
        <w:t>★文件搜索路径（包括搜索可执行文件和动态库）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10.5. </w:t>
      </w:r>
      <w:r>
        <w:rPr>
          <w:rFonts w:hint="eastAsia"/>
        </w:rPr>
        <w:t>★环境变量</w:t>
      </w:r>
      <w:r>
        <w:tab/>
      </w:r>
      <w:r>
        <w:fldChar w:fldCharType="begin"/>
      </w:r>
      <w:r>
        <w:instrText xml:space="preserve"> PAGEREF _Toc32353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10.6. </w:t>
      </w:r>
      <w:r>
        <w:rPr>
          <w:rFonts w:hint="eastAsia"/>
        </w:rPr>
        <w:t>★动态库</w:t>
      </w:r>
      <w:r>
        <w:tab/>
      </w:r>
      <w:r>
        <w:fldChar w:fldCharType="begin"/>
      </w:r>
      <w:r>
        <w:instrText xml:space="preserve"> PAGEREF _Toc31799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 第7章 网络服务移植</w:t>
      </w:r>
      <w:r>
        <w:rPr>
          <w:rFonts w:hint="eastAsia"/>
          <w:lang w:val="en-US" w:eastAsia="zh-CN"/>
        </w:rPr>
        <w:t xml:space="preserve"> dhcp ftp http等</w:t>
      </w:r>
      <w:r>
        <w:rPr>
          <w:rFonts w:hint="default"/>
        </w:rPr>
        <w:t xml:space="preserve"> 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FFFFFF"/>
        </w:rPr>
        <w:t>主要讨论了WINS、DNS、DHCP等典型网络服务的移植方案</w:t>
      </w:r>
      <w:r>
        <w:tab/>
      </w:r>
      <w:r>
        <w:fldChar w:fldCharType="begin"/>
      </w:r>
      <w:r>
        <w:instrText xml:space="preserve"> PAGEREF _Toc2578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12. 第11章 Web服务移植</w:t>
      </w:r>
      <w:r>
        <w:tab/>
      </w:r>
      <w:r>
        <w:fldChar w:fldCharType="begin"/>
      </w:r>
      <w:r>
        <w:instrText xml:space="preserve"> PAGEREF _Toc7582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default"/>
        </w:rPr>
        <w:t>第12章 数据库移植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 </w:t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_Toc13365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</w:rPr>
        <w:t>第15章 桌面office应用移植</w:t>
      </w:r>
      <w:r>
        <w:tab/>
      </w:r>
      <w:r>
        <w:fldChar w:fldCharType="begin"/>
      </w:r>
      <w:r>
        <w:instrText xml:space="preserve"> PAGEREF _Toc10574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Atitit.常用语言的常用内部api 以及API兼容性对源码级别可移植的重要性 总结</w:t>
      </w:r>
      <w:r>
        <w:tab/>
      </w:r>
      <w:r>
        <w:fldChar w:fldCharType="begin"/>
      </w:r>
      <w:r>
        <w:instrText xml:space="preserve"> PAGEREF _Toc27014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1.1. 要兼容的重要语言api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_Toc5061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1.2. 常用基础api分类 core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_Toc14343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1.3. 比较常用的扩展库api ext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_Toc30511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  <w:tab w:val="right" w:pos="84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15.4. </w:t>
      </w:r>
      <w:r>
        <w:rPr>
          <w:rFonts w:hint="eastAsia"/>
          <w:lang w:val="en-US" w:eastAsia="zh-CN"/>
        </w:rPr>
        <w:t>1.4. 标准函数库函数数量统计，共有多少个函数c c++ vbs js 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_Toc14108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15.5. </w:t>
      </w:r>
      <w:r>
        <w:rPr>
          <w:rFonts w:hint="eastAsia"/>
          <w:lang w:val="en-US" w:eastAsia="zh-CN"/>
        </w:rPr>
        <w:t>2. 范例，给java扩展其他语言的api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_Toc15257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_Toc27656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16.1.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6F6F6"/>
        </w:rPr>
        <w:t>《Windows信息系统开放源码平台移植指南》书籍目录</w:t>
      </w:r>
      <w:r>
        <w:tab/>
      </w:r>
      <w:r>
        <w:fldChar w:fldCharType="begin"/>
      </w:r>
      <w:r>
        <w:instrText xml:space="preserve"> PAGEREF _Toc16630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2787"/>
      <w:r>
        <w:rPr>
          <w:rFonts w:hint="eastAsia"/>
        </w:rPr>
        <w:t>.3.2 移植的策略</w:t>
      </w:r>
      <w:bookmarkEnd w:id="0"/>
    </w:p>
    <w:p>
      <w:pPr>
        <w:pStyle w:val="3"/>
      </w:pPr>
      <w:bookmarkStart w:id="1" w:name="_Toc13565"/>
      <w:r>
        <w:rPr>
          <w:rFonts w:hint="eastAsia"/>
        </w:rPr>
        <w:t>3.2.1 完全移植策略</w:t>
      </w: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几乎总是可以找到功能类似的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产品</w:t>
      </w:r>
      <w:bookmarkEnd w:id="1"/>
    </w:p>
    <w:p>
      <w:pPr>
        <w:rPr>
          <w:b/>
          <w:bCs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移植实例表明，几乎总是可以找到功能类似的OSS 和（或）COLS产品作为对微软产品进行完全替换性移植的解决方案</w:t>
      </w:r>
    </w:p>
    <w:p>
      <w:pPr>
        <w:pStyle w:val="3"/>
      </w:pPr>
      <w:bookmarkStart w:id="2" w:name="_Toc11840"/>
      <w:r>
        <w:rPr>
          <w:rFonts w:hint="eastAsia"/>
        </w:rPr>
        <w:t>3.2.2 部分移植策略</w:t>
      </w:r>
      <w:bookmarkEnd w:id="2"/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尽管选择性移植通常不会带来明显的成本优势，但在实际决策时综合考虑紧迫性等一些因素，选择性移植可以作为一种经常采用的移植策略。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bookmarkStart w:id="3" w:name="_Toc2423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可移植性标准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GB/T29833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GB/T29833的本部分规定了系统与软件可移植性指标体系及相关定义。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GB/T29833的本部分参照GB/T16260—2006《软件工程 产品质量》提出了系统与软件可移植性指标体系。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瀹嬩綋" w:hAnsi="瀹嬩綋" w:eastAsia="瀹嬩綋" w:cs="瀹嬩綋"/>
          <w:b w:val="0"/>
          <w:i w:val="0"/>
          <w:caps w:val="0"/>
          <w:color w:val="2B2B2B"/>
          <w:spacing w:val="0"/>
          <w:sz w:val="21"/>
          <w:szCs w:val="21"/>
          <w:shd w:val="clear" w:fill="F3F3F3"/>
        </w:rPr>
      </w:pPr>
      <w:r>
        <w:rPr>
          <w:rFonts w:ascii="瀹嬩綋" w:hAnsi="瀹嬩綋" w:eastAsia="瀹嬩綋" w:cs="瀹嬩綋"/>
          <w:b w:val="0"/>
          <w:i w:val="0"/>
          <w:caps w:val="0"/>
          <w:color w:val="2B2B2B"/>
          <w:spacing w:val="0"/>
          <w:sz w:val="21"/>
          <w:szCs w:val="21"/>
          <w:shd w:val="clear" w:fill="F3F3F3"/>
        </w:rPr>
        <w:t>信息技术标准化技术委员会(SAC/TC 28)</w:t>
      </w:r>
    </w:p>
    <w:p>
      <w:pPr>
        <w:rPr>
          <w:rFonts w:ascii="瀹嬩綋" w:hAnsi="瀹嬩綋" w:eastAsia="瀹嬩綋" w:cs="瀹嬩綋"/>
          <w:b w:val="0"/>
          <w:i w:val="0"/>
          <w:caps w:val="0"/>
          <w:color w:val="2B2B2B"/>
          <w:spacing w:val="0"/>
          <w:sz w:val="21"/>
          <w:szCs w:val="21"/>
          <w:shd w:val="clear" w:fill="F3F3F3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GB/T29833在《系统与软件可移植性》总标题下,分为如下三部分: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———第1部分:指标体系;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———第2部分:度量方法;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———第3部分:测试方法。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976"/>
      <w:r>
        <w:rPr>
          <w:rFonts w:hint="eastAsia"/>
          <w:lang w:val="en-US" w:eastAsia="zh-CN"/>
        </w:rPr>
        <w:t>俩大可移植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4141"/>
      <w:r>
        <w:rPr>
          <w:rFonts w:hint="eastAsia"/>
          <w:lang w:val="en-US" w:eastAsia="zh-CN"/>
        </w:rPr>
        <w:t>源码可移植性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4283"/>
      <w:r>
        <w:rPr>
          <w:rFonts w:hint="eastAsia"/>
          <w:lang w:val="en-US" w:eastAsia="zh-CN"/>
        </w:rPr>
        <w:t>二进制可移植性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0050"/>
      <w:r>
        <w:rPr>
          <w:rFonts w:hint="eastAsia"/>
          <w:lang w:val="en-US" w:eastAsia="zh-CN"/>
        </w:rPr>
        <w:t>移植运行环境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940"/>
      <w:r>
        <w:rPr>
          <w:rFonts w:hint="eastAsia"/>
          <w:lang w:val="en-US" w:eastAsia="zh-CN"/>
        </w:rPr>
        <w:t>跨语言可移植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859"/>
      <w:r>
        <w:rPr>
          <w:rFonts w:hint="eastAsia"/>
          <w:lang w:val="en-US" w:eastAsia="zh-CN"/>
        </w:rPr>
        <w:t>跨语言体系可移植 锁定板os相当于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678"/>
      <w:r>
        <w:rPr>
          <w:rFonts w:hint="eastAsia"/>
          <w:lang w:val="en-US" w:eastAsia="zh-CN"/>
        </w:rPr>
        <w:t>跨os可移植</w:t>
      </w:r>
      <w:bookmarkEnd w:id="10"/>
    </w:p>
    <w:p>
      <w:pPr>
        <w:pStyle w:val="3"/>
      </w:pPr>
      <w:bookmarkStart w:id="11" w:name="_Toc20832"/>
      <w:r>
        <w:rPr>
          <w:rFonts w:hint="default"/>
        </w:rPr>
        <w:t>软件的平台移植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6754"/>
      <w:r>
        <w:rPr>
          <w:rFonts w:hint="eastAsia"/>
          <w:lang w:val="en-US" w:eastAsia="zh-CN"/>
        </w:rPr>
        <w:t>可移植性目标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65"/>
      <w:r>
        <w:rPr>
          <w:rFonts w:hint="eastAsia"/>
          <w:lang w:val="en-US" w:eastAsia="zh-CN"/>
        </w:rPr>
        <w:t>语法可移植性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538"/>
      <w:r>
        <w:rPr>
          <w:rFonts w:hint="eastAsia"/>
          <w:lang w:val="en-US" w:eastAsia="zh-CN"/>
        </w:rPr>
        <w:t>Api可移植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2713"/>
      <w:r>
        <w:rPr>
          <w:rFonts w:hint="eastAsia"/>
          <w:lang w:val="en-US" w:eastAsia="zh-CN"/>
        </w:rPr>
        <w:t>类库可移植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4777"/>
      <w:r>
        <w:rPr>
          <w:rFonts w:hint="eastAsia"/>
          <w:lang w:val="en-US" w:eastAsia="zh-CN"/>
        </w:rPr>
        <w:t>Atitit.源码可移植性 与兼容 规范java php c# js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 $符号开始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数组dic,list的使用，要使用get函数方式。不是有括号语法方式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委托的不使用，使用内部类。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各种异常类的转换</w:t>
      </w:r>
    </w:p>
    <w:p>
      <w:pPr>
        <w:pStyle w:val="2"/>
        <w:rPr>
          <w:rFonts w:hint="eastAsia"/>
          <w:lang w:val="en-US" w:eastAsia="zh-CN"/>
        </w:rPr>
      </w:pPr>
      <w:bookmarkStart w:id="17" w:name="_Toc18642"/>
      <w:r>
        <w:rPr>
          <w:rFonts w:hint="eastAsia"/>
          <w:lang w:val="en-US" w:eastAsia="zh-CN"/>
        </w:rPr>
        <w:t>可移植性最佳实践</w:t>
      </w:r>
      <w:bookmarkEnd w:id="17"/>
    </w:p>
    <w:p>
      <w:pPr>
        <w:pStyle w:val="3"/>
        <w:rPr>
          <w:rFonts w:hint="eastAsia"/>
        </w:rPr>
      </w:pPr>
      <w:bookmarkStart w:id="18" w:name="_Toc25158"/>
      <w:r>
        <w:rPr>
          <w:rFonts w:hint="eastAsia"/>
        </w:rPr>
        <w:t>.分层设计</w:t>
      </w:r>
      <w:r>
        <w:rPr>
          <w:rFonts w:hint="eastAsia"/>
          <w:lang w:eastAsia="zh-CN"/>
        </w:rPr>
        <w:t>策略</w:t>
      </w:r>
      <w:r>
        <w:rPr>
          <w:rFonts w:hint="eastAsia"/>
        </w:rPr>
        <w:t>，隔离平台相关的代码。</w:t>
      </w:r>
      <w:bookmarkEnd w:id="18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EF7"/>
        </w:rPr>
        <w:t>就像可测试性一样，可移植性也要从设计抓起。一般来说，最上层和最下层都不具有良好的可移植性。最上层是GUI，大多数GUI都不是跨平台的，如Win32 SDK和MFC。最下层是操作系统API，大多部分操作系统API都是专用的。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9407"/>
      <w:r>
        <w:rPr>
          <w:rFonts w:hint="eastAsia"/>
          <w:lang w:val="en-US" w:eastAsia="zh-CN"/>
        </w:rPr>
        <w:t>使用h5做界面ui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8793"/>
      <w:r>
        <w:rPr>
          <w:rFonts w:hint="eastAsia"/>
          <w:lang w:val="en-US" w:eastAsia="zh-CN"/>
        </w:rPr>
        <w:t>使用cmd命令行 api 代替 普通api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比如图像处理使用im代替语言api</w:t>
      </w:r>
    </w:p>
    <w:p>
      <w:pPr>
        <w:pStyle w:val="3"/>
        <w:rPr>
          <w:rFonts w:hint="eastAsia"/>
          <w:lang w:val="en-US" w:eastAsia="zh-CN"/>
        </w:rPr>
      </w:pPr>
      <w:bookmarkStart w:id="21" w:name="_Toc5598"/>
      <w:r>
        <w:rPr>
          <w:rFonts w:hint="eastAsia"/>
          <w:lang w:val="en-US" w:eastAsia="zh-CN"/>
        </w:rPr>
        <w:t>尽可能使用第三方工具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524"/>
      <w:r>
        <w:rPr>
          <w:rFonts w:hint="eastAsia"/>
          <w:lang w:val="en-US" w:eastAsia="zh-CN"/>
        </w:rPr>
        <w:t>避免平台环境特点api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427"/>
      <w:r>
        <w:rPr>
          <w:rFonts w:hint="eastAsia"/>
        </w:rPr>
        <w:t>分离界面表现与内部逻辑也是非常有用的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279"/>
      <w:r>
        <w:rPr>
          <w:rFonts w:hint="eastAsia"/>
        </w:rPr>
        <w:t>最好清楚不同平台的资源限制</w:t>
      </w:r>
      <w:bookmarkEnd w:id="24"/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25" w:name="_Toc531"/>
      <w:r>
        <w:rPr>
          <w:rFonts w:hint="eastAsia"/>
        </w:rPr>
        <w:t>标准的sdk接口。正是这些标准的接口使得应用开发和硬件以及底层相分离。</w:t>
      </w:r>
      <w:bookmarkEnd w:id="25"/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windows平台也好还是ios,android平台也罢，他们的应用是不同的编程语言实现的，但是他们有一个共同的特点：給应用开发人员提供</w:t>
      </w:r>
      <w:bookmarkStart w:id="26" w:name="OLE_LINK2"/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标准的sdk接口。正是这些标准的接口使得应用开发和硬件以及底层相分离。</w:t>
      </w:r>
      <w:bookmarkEnd w:id="26"/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大大提高了应用程序的可移植性。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27" w:name="_Toc30271"/>
      <w:r>
        <w:rPr>
          <w:rFonts w:hint="eastAsia"/>
        </w:rPr>
        <w:t>要做到无关就得定义统一的接口规范。让应用程序调用接口规范规定的接口，底层软件根据不同的平台封装不同的程序来实现其接口功能。</w:t>
      </w:r>
      <w:bookmarkEnd w:id="27"/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如此大大提高应用程序不同硬件平台的可移植性。这样做也规范了编程，增加了程序的可读性。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  <w:t>嵌入式软件设计之提高代码可移植性 - KenoTu - 51CTO技术博客.html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32568"/>
      <w:r>
        <w:rPr>
          <w:rFonts w:hint="eastAsia"/>
          <w:lang w:val="en-US" w:eastAsia="zh-CN"/>
        </w:rPr>
        <w:t>硬件 传感器api移植</w:t>
      </w:r>
      <w:bookmarkEnd w:id="28"/>
    </w:p>
    <w:p>
      <w:pPr>
        <w:rPr>
          <w:rFonts w:hint="eastAsia"/>
        </w:rPr>
      </w:pPr>
      <w:r>
        <w:rPr>
          <w:rFonts w:hint="eastAsia"/>
        </w:rPr>
        <w:t>硬件体系相关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这次聊的话题主要是和硬件体系有关的。比如你的程序需要支持不同类型的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CPU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（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x86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SPARC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PowerPC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），或者是同种类型不同字长的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CPU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（比如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x86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x86-64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），这时候你就需要关心一下硬件体系的问题。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9" w:name="_Toc31939"/>
      <w:r>
        <w:rPr>
          <w:rFonts w:hint="default"/>
        </w:rPr>
        <w:t>第4章 操作系统环境的移植</w:t>
      </w:r>
      <w:r>
        <w:rPr>
          <w:rFonts w:hint="default"/>
        </w:rPr>
        <w:br w:type="textWrapping"/>
      </w:r>
      <w:bookmarkEnd w:id="29"/>
    </w:p>
    <w:p>
      <w:pPr>
        <w:pStyle w:val="2"/>
      </w:pPr>
      <w:bookmarkStart w:id="30" w:name="_Toc8173"/>
      <w:r>
        <w:rPr>
          <w:rFonts w:hint="default"/>
        </w:rPr>
        <w:t>第5章 文件系统移植</w:t>
      </w:r>
      <w:r>
        <w:rPr>
          <w:rFonts w:hint="default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开发中容易碰上的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差异主要有如下几个：</w:t>
      </w:r>
      <w:bookmarkEnd w:id="30"/>
    </w:p>
    <w:p>
      <w:pPr>
        <w:pStyle w:val="3"/>
      </w:pPr>
      <w:bookmarkStart w:id="31" w:name="_Toc29570"/>
      <w:r>
        <w:rPr>
          <w:rFonts w:hint="eastAsia"/>
        </w:rPr>
        <w:t>目录分隔符的差异；大小写敏感的差异；路径中禁用字符的差异。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、文件和目录命名要规范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在给文件和目录命名时，尽量只使用字母和数字。不要在同一个目录下放两个名称相似（名称中只有大小写不同，例如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foo.cpp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Foo.cpp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）的文件。不要使用某些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的保留字（例如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aux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nul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prn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）作文件名或目录名。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补充一下，刚才说的命名，包括了源代码文件、二进制文件和运行时创建的其它文件。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语句要规范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当你写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语句时，要注意使用正斜线“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”（比较通用）而不要使用反斜线“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”（仅在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Windows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可用）。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#include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语句中的文件和目录名要和实际名称保持大小写完全一致。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bookmarkStart w:id="32" w:name="_Toc20536"/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、代码中涉及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操作，尽量使用现成的库</w:t>
      </w:r>
      <w:bookmarkEnd w:id="32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已经有很多成熟的、用于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的第三方库（比如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boost::filesystem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）。如果你的代码涉及到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的操作（比如目录遍历），尽量使用这些第三方库，可以帮你省不少事情。</w:t>
      </w:r>
    </w:p>
    <w:p/>
    <w:p/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bookmarkStart w:id="33" w:name="_Toc1834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★文本文件的回车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CR/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换行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LF</w:t>
      </w:r>
      <w:bookmarkEnd w:id="33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由于几个知名的操作系统对回车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换行的处理不一致，导致了这个烦人的问题。目前的局面是：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Windows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同时使用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；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和大部分的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Unix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使用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；苹果的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Mac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系列使用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对于源代码管理，好在很多版本管理软件（比如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SVN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）都会智能地处理这个问题，让你从代码库取回本地的源码能适应本地的格式。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如果你的程序需要在运行时处理文本文件，要留意本文方式打开和二进制方式打开的区别。另外，如果涉及跨不同系统传输文本文件，要考虑进行适当的处理。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34" w:name="_Toc15569"/>
      <w:r>
        <w:rPr>
          <w:rFonts w:hint="eastAsia"/>
        </w:rPr>
        <w:t>★文件搜索路径（包括搜索可执行文件和动态库）</w:t>
      </w:r>
      <w:bookmarkEnd w:id="3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Windows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下，如果要执行文件或者加载动态库，一般会搜索当前目录；而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Posix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系统则不尽然。所以如果你的应用涉及到启动进程或加载动态库，就要小心这个差异。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35" w:name="_Toc32353"/>
      <w:r>
        <w:rPr>
          <w:rFonts w:hint="eastAsia"/>
        </w:rPr>
        <w:t>★环境变量</w:t>
      </w:r>
      <w:bookmarkEnd w:id="3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对于上述提到的搜索路径问题，有些同学想通过修改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LD_LIBRARY_PATH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来引入当前路径。假如使用这种方法，建议你只修改进程级的环境变量，不要修改系统级的环境变量（修改系统级有可能影响到同机的其它软件，产生副作用）。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36" w:name="_Toc31799"/>
      <w:r>
        <w:rPr>
          <w:rFonts w:hint="eastAsia"/>
        </w:rPr>
        <w:t>★动态库</w:t>
      </w:r>
      <w:bookmarkEnd w:id="3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　　如果你的应用程序使用动态库，强烈建议动态库导出标准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风格的函数（尽量不要导出类）。如果在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Posix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系统中加载动态库，切记慎用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RTLD_GLOBAL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标志位。这个标志位会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Enable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全局符号表，有可能会导致多个动态库之间的符号名冲突（一旦碰到这种事，会出现匪夷所思的运行时错误，极难调试）。</w:t>
      </w:r>
    </w:p>
    <w:p/>
    <w:p>
      <w:pPr>
        <w:pStyle w:val="2"/>
      </w:pPr>
      <w:bookmarkStart w:id="37" w:name="_Toc2578"/>
      <w:r>
        <w:rPr>
          <w:rFonts w:hint="default"/>
        </w:rPr>
        <w:t>第7章 网络服务移植</w:t>
      </w:r>
      <w:r>
        <w:rPr>
          <w:rFonts w:hint="eastAsia"/>
          <w:lang w:val="en-US" w:eastAsia="zh-CN"/>
        </w:rPr>
        <w:t xml:space="preserve"> dhcp ftp http等</w:t>
      </w:r>
      <w:r>
        <w:rPr>
          <w:rFonts w:hint="default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主要讨论了WINS、DNS、DHCP等典型网络服务的移植方案</w:t>
      </w:r>
      <w:bookmarkEnd w:id="37"/>
    </w:p>
    <w:p>
      <w:pPr>
        <w:pStyle w:val="2"/>
        <w:rPr>
          <w:rFonts w:hint="default"/>
        </w:rPr>
      </w:pPr>
      <w:bookmarkStart w:id="38" w:name="_Toc7582"/>
      <w:r>
        <w:rPr>
          <w:rFonts w:hint="default"/>
        </w:rPr>
        <w:t>第11章 Web服务移植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29198"/>
      <w:r>
        <w:rPr>
          <w:rFonts w:hint="default"/>
        </w:rPr>
        <w:t>第12章 数据库移植</w:t>
      </w:r>
      <w:bookmarkEnd w:id="39"/>
    </w:p>
    <w:p>
      <w:pPr>
        <w:pStyle w:val="2"/>
        <w:rPr>
          <w:rFonts w:hint="eastAsia"/>
          <w:lang w:eastAsia="zh-CN"/>
        </w:rPr>
      </w:pPr>
      <w:bookmarkStart w:id="40" w:name="_Toc13365"/>
      <w:r>
        <w:rPr>
          <w:rFonts w:hint="eastAsia"/>
          <w:lang w:eastAsia="zh-CN"/>
        </w:rPr>
        <w:t>其他</w:t>
      </w:r>
      <w:bookmarkEnd w:id="40"/>
    </w:p>
    <w:p>
      <w:pPr>
        <w:pStyle w:val="3"/>
      </w:pPr>
      <w:bookmarkStart w:id="41" w:name="_Toc10574"/>
      <w:r>
        <w:rPr>
          <w:rFonts w:hint="eastAsia"/>
        </w:rPr>
        <w:t>第15章 桌面office应用移植</w:t>
      </w:r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27014"/>
      <w:r>
        <w:rPr>
          <w:rFonts w:hint="eastAsia"/>
          <w:lang w:val="en-US" w:eastAsia="zh-CN"/>
        </w:rPr>
        <w:t>Atitit.常用语言的常用内部api 以及API兼容性对源码级别可移植的重要性 总结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5061"/>
      <w:r>
        <w:rPr>
          <w:rFonts w:hint="eastAsia"/>
          <w:lang w:val="en-US" w:eastAsia="zh-CN"/>
        </w:rPr>
        <w:t>1.1. 要兼容的重要语言api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4343"/>
      <w:r>
        <w:rPr>
          <w:rFonts w:hint="eastAsia"/>
          <w:lang w:val="en-US" w:eastAsia="zh-CN"/>
        </w:rPr>
        <w:t>1.2. 常用基础api分类 core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30511"/>
      <w:r>
        <w:rPr>
          <w:rFonts w:hint="eastAsia"/>
          <w:lang w:val="en-US" w:eastAsia="zh-CN"/>
        </w:rPr>
        <w:t>1.3. 比较常用的扩展库api ext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4108"/>
      <w:r>
        <w:rPr>
          <w:rFonts w:hint="eastAsia"/>
          <w:lang w:val="en-US" w:eastAsia="zh-CN"/>
        </w:rPr>
        <w:t>1.4. 标准函数库函数数量统计，共有多少个函数c c++ vbs js 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5257"/>
      <w:r>
        <w:rPr>
          <w:rFonts w:hint="eastAsia"/>
          <w:lang w:val="en-US" w:eastAsia="zh-CN"/>
        </w:rPr>
        <w:t>2. 范例，给java扩展其他语言的api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目录结构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参考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27656"/>
      <w:r>
        <w:rPr>
          <w:rFonts w:hint="eastAsia"/>
          <w:lang w:val="en-US" w:eastAsia="zh-CN"/>
        </w:rPr>
        <w:t>参考资料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《可移植的远程计算环境及其技术》(曾志勇　著)【简介_书评_在线阅读】 - 当当图书.mhtml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《Windows信息系统开放源码平台移植指南》(谢永强 主编)【简介_书评_在线阅读】 - 当当图书.mhtml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绪 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 信息系统移植基础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信息系统移植中的关键问题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信息系统移植的决策建议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第二部分 信息系统移植技术指南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操作系统环境的移植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文件系统移植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打印服务移植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网络服务移植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系统审计与管理服务移植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 目录服务移植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认证服务移植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 Web服务移植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51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F06907"/>
          <w:spacing w:val="0"/>
          <w:sz w:val="22"/>
          <w:szCs w:val="22"/>
        </w:rPr>
      </w:pPr>
      <w:bookmarkStart w:id="49" w:name="_Toc16630"/>
      <w:r>
        <w:rPr>
          <w:rFonts w:hint="eastAsia" w:ascii="微软雅黑" w:hAnsi="微软雅黑" w:eastAsia="微软雅黑" w:cs="微软雅黑"/>
          <w:b/>
          <w:i w:val="0"/>
          <w:caps w:val="0"/>
          <w:color w:val="F06907"/>
          <w:spacing w:val="0"/>
          <w:sz w:val="22"/>
          <w:szCs w:val="22"/>
          <w:shd w:val="clear" w:fill="F6F6F6"/>
        </w:rPr>
        <w:t>《Windows信息系统开放源码平台移植指南》书籍目录</w:t>
      </w:r>
      <w:bookmarkEnd w:id="4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第一部分 绪 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第1章 信息系统移植基础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1.1 windows平台信息系统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1.1.1 windows操作系统的发展历史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1.1.2 一个典型的windows信息系统组成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1.2 开放源码平台信息系统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1.2.1 开放源码平台的发展历史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1.2.2 一个典型的开放源码平台信息系统组成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1.3 移植的主要原因与范围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1.3.1 引起移植的主要原因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1.3.2 移植的范围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1.4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第2章 信息系统移植中的关键问题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2.1 移植的技术可行性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2.2 移植过程中人的因素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2.3 移植的成本问题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2.4 移植过程对新技术发展的考虑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2.5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第3章 信息系统移植的决策建议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3.1 决策的过程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.3.2 移植的策略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3.2.1 完全移植策略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3.2.2 部分移植策略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3.3 一般性建议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3.4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第二部分 信息系统移植技术指南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第4章 操作系统环境的移植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4.1 windows域中新增加gnu/linux桌面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4.1.1 增加简单配置的gnu/linux桌面的设置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4.1.2 增加复杂配置的gnu/linux桌面的设置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4.2 windows域中增加gnu/linux服务器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4.3 windows域控制器移植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4.4 gnu/linux桌面替换windows客户端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4.5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第5章 文件系统移植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 windows环境文件系统描述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5.1.1 文件系统的功能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5.1.2 windows文件系统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5.1.3 ntfs文件系统权限管理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5.1.4 ntfs访问控制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5.1.5 文件服务功能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5.2 文件系统linux平台移植方法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5.2.2 samba介绍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5.2.3 文件服务器的比较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5.2.4 利用samba进行文件服务的移植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第6章 打印服务移植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6.1 windows环境打印服务描述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6.1.1 windows打印服务介绍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6.1.2 windows的两种打印方法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6.1.3 打印服务的特性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 打印服务linux平台移植方法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6.2.2 打印系统cups体系描述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6.2.3 打印数据传输的标准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6.2.4 打印机控制协议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6.2.5 驱动程序的实现方法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6.2.6 使用cups/samba进行打印服务移植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第7章 网络服务移植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7.1 windows环境网络服务描述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7.1.1 windows因特网名字服务wins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7.1.2 域名系统（dns）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7.1.3 动态主机配置协议（dhcp）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7.2 网络服务linux平台移植方法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7.2.2 samba的nmbd支持因特网名字服务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7.2.3 bind9支持域名系统（dns）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7.2.4 isc的dhcpd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7.3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第8章 系统审计与管理服务移植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8.1 windows环境系统审计与管理服务描述（含系统管理）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8.1.1 sms 2.0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8.1.2 服务器监控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 系统审计与管理服务linux平台移植方法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8.2.2 软件管理移植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8.2.3 网络管理移植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8.2.4 服务器管理移植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8.2.5 更高复杂度系统的移植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8.3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第9章 目录服务移植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 windows环境目录服务描述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9.1.1 目录服务介绍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9.1.2 windows活动目录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9.1.3 kerberos认证机制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9.1.4 目录结构的新特性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9.1.5 dns名字空间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9.2 目录服务linux平台移植方法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9.2.2 ldap和openldap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9.2.3 使用linux/openldap移植目录服务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9.3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第10章 认证服务移植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10.1 windows环境认证服务描述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10.1.1 windows域介绍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10.1.2 windows域的目录服务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10.1.3 windows域的认证机制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10.2 认证服务linux平台移植方法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10.2.2 使用openldap和samba移植认证服务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10.3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第11章 web服务移植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11.1 windows环境web服务描述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11.1.1 web服务及xml语言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11.1.2 windows上的web服务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11.2 web服务linux平台移植方法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11.2.2 apache的功能描述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11.2.3 从iss移植到apache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11.3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第12章 数据库移植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12.1 windows环境数据库系统描述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12.1.1 客户端与服务器体系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12.1.2 数据库存储与处理体系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12.1.3 用户控制管理体系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12.2 数据库系统linux平台移植方法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12.2.2 选择目标数据库移植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12.3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第13章 群件构建模型移植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13.1 windows环境群件构建模型描述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13.1.1 exchange服务器架构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13.1.2 通信协议与方式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13.1.3 用户功能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 群件构建模型linux平台移植方法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13.2.2 选择novell openexchange移植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13.2.3 选择kroupware移植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13.2.4 选择exchange4linux移植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13.2.5 选择samsung contact移植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13.2.6 选择novell groupwise移植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13.2.7 选择phpgroupware移植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13.2.8 移植解决方案比较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13.3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第14章 终端服务器和瘦客户端移植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14.1 windows环境终端服务和瘦客户端描述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14.1.1 终端服务和瘦客户端的概念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14.1.2 windows终端服务和瘦客户端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14.2 终端服务和瘦客户端linux平台移植方法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14.2.2 选择ltsp项目移植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14.2.3 选择nx终端服务移植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14.3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第15章 桌面office应用移植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15.1 windows环境office应用描述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15.1.1 微软office概述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15.1.2 微软office编程环境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15.2 office应用linux平台移植方法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15.2.2 linux平台office办公套件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15.2.3 选择openoffice/staroffice移植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15.3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第16章 中间件技术移植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16.1 windows环境中间件技术描述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16.1.1 中间件技术概述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16.1.2 微软com技术和.net平台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16.2 中间件linux平台移植方法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16.2.2 选择gnome的corba技术移植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16.2.3 选择j2ee移植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16.3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第17章 高可用性系统移植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17.1 高可用性系统描述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17.1.1 高可用性目标与标准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17.1.2 高可用性方法与分类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17.2 linux平台ha移植方法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17.2.1 移植功能需求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17.2.2 linux平台高可用性方法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17.3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第18章 其他功能组件技术移植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18.1 linux环境中的病毒防护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18.2 linux环境中的时间服务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18.3 linux环境中的用户界面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18.4 linux环境中的备份与恢复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18.5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第三部分 信息系统移植实施指南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第19章 信息系统移植的组织与实施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19.1 移植过程概述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19.2 确定移植的目标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19.2.1 明确目标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19.2.2 为目标环境创造良好的用户接受度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19.3 决策者和选择用户的介入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19.3.1 管理决策层的介入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19.3.2 选择用户介入的时机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19.4 实施移植的技术前提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19.4.1 决定初始条件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19.4.2 覆盖功能需求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19.5 移植实施的组织结构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19.5.1 项目组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19.5.2 项目成员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19.5.3 外部专家顾问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19.5.4 定义项目的组织形式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19.6 建立移植实施的计划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19.7 移植的控制与管理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19.8 用户与系统管理员的培训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19.9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第20章 完全替换类信息系统移植的策略与实例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 完全替换性应用移植策略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20.1.1 工作站计算机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20.1.2 web服务器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20.1.3 文件系统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20.1.4 打印服务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20.1.5 网络服务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20.2 大中型组织机构的移植实例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20.2.1 数据库管理系统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20.2.2 组件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20.2.3 目录服务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20.2.4 系统管理服务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20.3 提供it服务的特殊机构移植实例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20.3.1 数据库管理系统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20.3.2 应用服务器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20.3.3 系统管理服务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20.4 小型组织机构移植实例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20.4.1 数据库管理系统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20.4.2 组件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20.4.3 目录服务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20.4.4 系统管理服务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20.5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第21章 部分替换类信息系统移植的策略与实例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21.1 选择性应用移植策略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21.2 服务器端的移植实例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21.2.1 用户管理和认证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21.2.2 文件和打印服务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21.3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附录a windows平台与linux平台功能软件对应表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参考文献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Windows信息系统开放源码平台移植指南(谢永强等)_Windows书籍_希赛网图书.mhtml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Linux系统移植（第2版）_百度百科.mhtml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Windows信息系统开放源码平台移植指南 txt免费下载_读后感_在线阅读_读书人图书资料库.mhtml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C++的可移植性和跨平台开发 - 程序员深度学习 - CSDN博客.mhtml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编写可移植C_C++程序的要点 - 郭晓倩 - 博客园.mhtml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Atitit usrQBN1305 软件移植规范标准化与解决方案.docx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Atitit. 跨语言ui  api兼容性增强 与源码转换 源码级别移植方案.docx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Atitit.源码可移植性规范java php c# js.doc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50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r>
        <w:rPr>
          <w:rFonts w:hint="eastAsia"/>
          <w:i w:val="0"/>
          <w:iCs w:val="0"/>
          <w:lang w:val="en-US" w:eastAsia="zh-CN"/>
        </w:rPr>
        <w:t>19</w:t>
      </w:r>
    </w:p>
    <w:bookmarkEnd w:id="50"/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FA002"/>
    <w:multiLevelType w:val="singleLevel"/>
    <w:tmpl w:val="F3BFA002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39B9FF90"/>
    <w:multiLevelType w:val="multilevel"/>
    <w:tmpl w:val="39B9FF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D472D"/>
    <w:rsid w:val="01D017EA"/>
    <w:rsid w:val="062017C8"/>
    <w:rsid w:val="07A57CAC"/>
    <w:rsid w:val="08654AC4"/>
    <w:rsid w:val="09DD7BEF"/>
    <w:rsid w:val="0A946EF7"/>
    <w:rsid w:val="106C4D95"/>
    <w:rsid w:val="118A5A5E"/>
    <w:rsid w:val="12FD711F"/>
    <w:rsid w:val="1A583D7E"/>
    <w:rsid w:val="1BB130BB"/>
    <w:rsid w:val="1C872681"/>
    <w:rsid w:val="1FE92C63"/>
    <w:rsid w:val="20F11109"/>
    <w:rsid w:val="223A08D6"/>
    <w:rsid w:val="24EB1C9E"/>
    <w:rsid w:val="275067D8"/>
    <w:rsid w:val="28B3706A"/>
    <w:rsid w:val="290A4AE0"/>
    <w:rsid w:val="298E78C2"/>
    <w:rsid w:val="29C62BEA"/>
    <w:rsid w:val="2AC92CC8"/>
    <w:rsid w:val="2B243B2D"/>
    <w:rsid w:val="2C2E1C66"/>
    <w:rsid w:val="2CA62449"/>
    <w:rsid w:val="2CFA7D11"/>
    <w:rsid w:val="2DD624FD"/>
    <w:rsid w:val="2E636365"/>
    <w:rsid w:val="33EF13EE"/>
    <w:rsid w:val="35743054"/>
    <w:rsid w:val="36B10DA6"/>
    <w:rsid w:val="372A63D9"/>
    <w:rsid w:val="3DD876AF"/>
    <w:rsid w:val="3E5220A9"/>
    <w:rsid w:val="3EB04DC0"/>
    <w:rsid w:val="420D0802"/>
    <w:rsid w:val="43ED472D"/>
    <w:rsid w:val="450143C0"/>
    <w:rsid w:val="46182FAA"/>
    <w:rsid w:val="47323B19"/>
    <w:rsid w:val="47D44944"/>
    <w:rsid w:val="48DC2E81"/>
    <w:rsid w:val="4A3F348D"/>
    <w:rsid w:val="4B2E084F"/>
    <w:rsid w:val="4FAD605D"/>
    <w:rsid w:val="4FB35D70"/>
    <w:rsid w:val="4FD97B84"/>
    <w:rsid w:val="4FFD5707"/>
    <w:rsid w:val="52CA2D62"/>
    <w:rsid w:val="53E238B6"/>
    <w:rsid w:val="54866E3E"/>
    <w:rsid w:val="55097B83"/>
    <w:rsid w:val="5604394D"/>
    <w:rsid w:val="57F7544E"/>
    <w:rsid w:val="59402F81"/>
    <w:rsid w:val="596A1D1D"/>
    <w:rsid w:val="59DD5350"/>
    <w:rsid w:val="5B5B06AC"/>
    <w:rsid w:val="5C26110F"/>
    <w:rsid w:val="5C7340F5"/>
    <w:rsid w:val="5C75284E"/>
    <w:rsid w:val="5D637AAF"/>
    <w:rsid w:val="61214730"/>
    <w:rsid w:val="63327C98"/>
    <w:rsid w:val="66DA0A2D"/>
    <w:rsid w:val="68ED3FD3"/>
    <w:rsid w:val="69EF47D8"/>
    <w:rsid w:val="71B030B1"/>
    <w:rsid w:val="72964A2A"/>
    <w:rsid w:val="74264E5A"/>
    <w:rsid w:val="746C6AB2"/>
    <w:rsid w:val="76FD2482"/>
    <w:rsid w:val="78806A39"/>
    <w:rsid w:val="79EE1A9F"/>
    <w:rsid w:val="79FD123C"/>
    <w:rsid w:val="7A875D1A"/>
    <w:rsid w:val="7CFB5DB9"/>
    <w:rsid w:val="7EAF2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2018-01-21T13:48:00Z</dcterms:created>
  <dc:creator>ATI老哇的爪子007</dc:creator>
  <cp:lastModifiedBy>ATI老哇的爪子007</cp:lastModifiedBy>
  <dcterms:modified xsi:type="dcterms:W3CDTF">2018-05-05T19:18:28Z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