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可视化的艺术补充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适合的场合</w:t>
      </w:r>
      <w:r>
        <w:tab/>
      </w:r>
      <w:r>
        <w:fldChar w:fldCharType="begin"/>
      </w:r>
      <w:r>
        <w:instrText xml:space="preserve"> PAGEREF _Toc19285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数据分析的艺术</w:t>
      </w:r>
      <w:r>
        <w:tab/>
      </w:r>
      <w:r>
        <w:fldChar w:fldCharType="begin"/>
      </w:r>
      <w:r>
        <w:instrText xml:space="preserve"> PAGEREF _Toc15480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成果总结 结果汇报</w:t>
      </w:r>
      <w:r>
        <w:tab/>
      </w:r>
      <w:r>
        <w:fldChar w:fldCharType="begin"/>
      </w:r>
      <w:r>
        <w:instrText xml:space="preserve"> PAGEREF _Toc16732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统计分析</w:t>
      </w:r>
      <w:r>
        <w:tab/>
      </w:r>
      <w:r>
        <w:fldChar w:fldCharType="begin"/>
      </w:r>
      <w:r>
        <w:instrText xml:space="preserve"> PAGEREF _Toc18300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月度宣传  离成功还有360天</w:t>
      </w:r>
      <w:r>
        <w:tab/>
      </w:r>
      <w:r>
        <w:fldChar w:fldCharType="begin"/>
      </w:r>
      <w:r>
        <w:instrText xml:space="preserve"> PAGEREF _Toc23974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海报化</w:t>
      </w:r>
      <w:r>
        <w:tab/>
      </w:r>
      <w:r>
        <w:fldChar w:fldCharType="begin"/>
      </w:r>
      <w:r>
        <w:instrText xml:space="preserve"> PAGEREF _Toc11452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spacing w:val="0"/>
          <w:szCs w:val="25"/>
        </w:rPr>
        <w:t xml:space="preserve">2.1.1. </w:t>
      </w:r>
      <w:r>
        <w:rPr>
          <w:rFonts w:hint="default" w:ascii="Open Sans" w:hAnsi="Open Sans" w:eastAsia="Open Sans" w:cs="Open Sans"/>
          <w:i w:val="0"/>
          <w:caps w:val="0"/>
          <w:spacing w:val="0"/>
          <w:szCs w:val="25"/>
          <w:shd w:val="clear" w:fill="FFFFFF"/>
        </w:rPr>
        <w:t>工艺流程图</w:t>
      </w:r>
      <w:r>
        <w:tab/>
      </w:r>
      <w:r>
        <w:fldChar w:fldCharType="begin"/>
      </w:r>
      <w:r>
        <w:instrText xml:space="preserve"> PAGEREF _Toc10539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Open Sans" w:hAnsi="Open Sans" w:eastAsia="Open Sans" w:cs="Open Sans"/>
          <w:caps w:val="0"/>
          <w:spacing w:val="0"/>
          <w:szCs w:val="25"/>
        </w:rPr>
        <w:t xml:space="preserve">2.1.2. </w:t>
      </w:r>
      <w:r>
        <w:rPr>
          <w:rFonts w:hint="default" w:ascii="Open Sans" w:hAnsi="Open Sans" w:eastAsia="Open Sans" w:cs="Open Sans"/>
          <w:i w:val="0"/>
          <w:caps w:val="0"/>
          <w:spacing w:val="0"/>
          <w:szCs w:val="25"/>
          <w:shd w:val="clear" w:fill="FFFFFF"/>
        </w:rPr>
        <w:t>彩页设计</w:t>
      </w:r>
      <w:r>
        <w:tab/>
      </w:r>
      <w:r>
        <w:fldChar w:fldCharType="begin"/>
      </w:r>
      <w:r>
        <w:instrText xml:space="preserve"> PAGEREF _Toc23417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Open Sans" w:hAnsi="Open Sans" w:eastAsia="Open Sans" w:cs="Open Sans"/>
          <w:caps w:val="0"/>
          <w:spacing w:val="0"/>
          <w:szCs w:val="25"/>
        </w:rPr>
        <w:t xml:space="preserve">2.1.3. </w:t>
      </w:r>
      <w:r>
        <w:rPr>
          <w:rFonts w:hint="default" w:ascii="Open Sans" w:hAnsi="Open Sans" w:eastAsia="Open Sans" w:cs="Open Sans"/>
          <w:i w:val="0"/>
          <w:caps w:val="0"/>
          <w:spacing w:val="0"/>
          <w:szCs w:val="25"/>
          <w:shd w:val="clear" w:fill="FFFFFF"/>
        </w:rPr>
        <w:t>网络图</w:t>
      </w:r>
      <w:r>
        <w:tab/>
      </w:r>
      <w:r>
        <w:fldChar w:fldCharType="begin"/>
      </w:r>
      <w:r>
        <w:instrText xml:space="preserve"> PAGEREF _Toc24493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Open Sans" w:hAnsi="Open Sans" w:eastAsia="Open Sans" w:cs="Open Sans"/>
          <w:caps w:val="0"/>
          <w:spacing w:val="0"/>
          <w:szCs w:val="25"/>
        </w:rPr>
        <w:t xml:space="preserve">2.1.4. </w:t>
      </w:r>
      <w:r>
        <w:rPr>
          <w:rFonts w:hint="default" w:ascii="Open Sans" w:hAnsi="Open Sans" w:eastAsia="Open Sans" w:cs="Open Sans"/>
          <w:i w:val="0"/>
          <w:caps w:val="0"/>
          <w:spacing w:val="0"/>
          <w:szCs w:val="25"/>
          <w:shd w:val="clear" w:fill="FFFFFF"/>
        </w:rPr>
        <w:t>地图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Open Sans" w:hAnsi="Open Sans" w:eastAsia="Open Sans" w:cs="Open Sans"/>
          <w:caps w:val="0"/>
          <w:spacing w:val="0"/>
          <w:szCs w:val="25"/>
        </w:rPr>
        <w:t xml:space="preserve">2.1.5. </w:t>
      </w:r>
      <w:r>
        <w:rPr>
          <w:rFonts w:hint="default" w:ascii="Open Sans" w:hAnsi="Open Sans" w:eastAsia="Open Sans" w:cs="Open Sans"/>
          <w:i w:val="0"/>
          <w:caps w:val="0"/>
          <w:spacing w:val="0"/>
          <w:szCs w:val="25"/>
          <w:shd w:val="clear" w:fill="FFFFFF"/>
        </w:rPr>
        <w:t>区域规划图</w:t>
      </w:r>
      <w:r>
        <w:tab/>
      </w:r>
      <w:r>
        <w:fldChar w:fldCharType="begin"/>
      </w:r>
      <w:r>
        <w:instrText xml:space="preserve"> PAGEREF _Toc32276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Open Sans" w:hAnsi="Open Sans" w:eastAsia="Open Sans" w:cs="Open Sans"/>
          <w:caps w:val="0"/>
          <w:spacing w:val="0"/>
          <w:szCs w:val="25"/>
        </w:rPr>
        <w:t xml:space="preserve">2.1.6. </w:t>
      </w:r>
      <w:r>
        <w:rPr>
          <w:rFonts w:hint="default" w:ascii="Open Sans" w:hAnsi="Open Sans" w:eastAsia="Open Sans" w:cs="Open Sans"/>
          <w:i w:val="0"/>
          <w:caps w:val="0"/>
          <w:spacing w:val="0"/>
          <w:szCs w:val="25"/>
          <w:shd w:val="clear" w:fill="FFFFFF"/>
        </w:rPr>
        <w:t>卡片</w:t>
      </w:r>
      <w:r>
        <w:tab/>
      </w:r>
      <w:r>
        <w:fldChar w:fldCharType="begin"/>
      </w:r>
      <w:r>
        <w:instrText xml:space="preserve"> PAGEREF _Toc7840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Open Sans" w:hAnsi="Open Sans" w:eastAsia="Open Sans" w:cs="Open Sans"/>
          <w:caps w:val="0"/>
          <w:spacing w:val="0"/>
          <w:szCs w:val="27"/>
        </w:rPr>
        <w:t xml:space="preserve">2.1.7. </w:t>
      </w:r>
      <w:r>
        <w:rPr>
          <w:rFonts w:hint="default" w:ascii="Open Sans" w:hAnsi="Open Sans" w:eastAsia="Open Sans" w:cs="Open Sans"/>
          <w:i w:val="0"/>
          <w:caps w:val="0"/>
          <w:spacing w:val="0"/>
          <w:szCs w:val="27"/>
          <w:shd w:val="clear" w:fill="FFFFFF"/>
        </w:rPr>
        <w:t>商业图表</w:t>
      </w:r>
      <w:r>
        <w:tab/>
      </w:r>
      <w:r>
        <w:fldChar w:fldCharType="begin"/>
      </w:r>
      <w:r>
        <w:instrText xml:space="preserve"> PAGEREF _Toc1239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Open Sans" w:hAnsi="Open Sans" w:eastAsia="Open Sans" w:cs="Open Sans"/>
          <w:caps w:val="0"/>
          <w:spacing w:val="0"/>
          <w:szCs w:val="25"/>
        </w:rPr>
        <w:t xml:space="preserve">2.1.8. </w:t>
      </w:r>
      <w:r>
        <w:rPr>
          <w:rFonts w:hint="default" w:ascii="Open Sans" w:hAnsi="Open Sans" w:eastAsia="Open Sans" w:cs="Open Sans"/>
          <w:i w:val="0"/>
          <w:caps w:val="0"/>
          <w:spacing w:val="0"/>
          <w:szCs w:val="25"/>
          <w:shd w:val="clear" w:fill="FFFFFF"/>
        </w:rPr>
        <w:t>线框图</w:t>
      </w:r>
      <w:r>
        <w:tab/>
      </w:r>
      <w:r>
        <w:fldChar w:fldCharType="begin"/>
      </w:r>
      <w:r>
        <w:instrText xml:space="preserve"> PAGEREF _Toc13259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Open Sans" w:hAnsi="Open Sans" w:eastAsia="Open Sans" w:cs="Open Sans"/>
          <w:caps w:val="0"/>
          <w:spacing w:val="0"/>
          <w:szCs w:val="25"/>
        </w:rPr>
        <w:t xml:space="preserve">2.1.9. </w:t>
      </w:r>
      <w:r>
        <w:rPr>
          <w:rFonts w:hint="default" w:ascii="Open Sans" w:hAnsi="Open Sans" w:eastAsia="Open Sans" w:cs="Open Sans"/>
          <w:i w:val="0"/>
          <w:caps w:val="0"/>
          <w:spacing w:val="0"/>
          <w:szCs w:val="25"/>
          <w:shd w:val="clear" w:fill="FFFFFF"/>
        </w:rPr>
        <w:t>UML图</w:t>
      </w:r>
      <w:r>
        <w:tab/>
      </w:r>
      <w:r>
        <w:fldChar w:fldCharType="begin"/>
      </w:r>
      <w:r>
        <w:instrText xml:space="preserve"> PAGEREF _Toc5777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Open Sans" w:hAnsi="Open Sans" w:eastAsia="Open Sans" w:cs="Open Sans"/>
          <w:caps w:val="0"/>
          <w:spacing w:val="0"/>
          <w:szCs w:val="25"/>
        </w:rPr>
        <w:t xml:space="preserve">2.1.10. </w:t>
      </w:r>
      <w:r>
        <w:rPr>
          <w:rFonts w:hint="default" w:ascii="Open Sans" w:hAnsi="Open Sans" w:eastAsia="Open Sans" w:cs="Open Sans"/>
          <w:i w:val="0"/>
          <w:caps w:val="0"/>
          <w:spacing w:val="0"/>
          <w:szCs w:val="25"/>
          <w:shd w:val="clear" w:fill="FFFFFF"/>
        </w:rPr>
        <w:t>科学插图</w:t>
      </w:r>
      <w:r>
        <w:tab/>
      </w:r>
      <w:r>
        <w:fldChar w:fldCharType="begin"/>
      </w:r>
      <w:r>
        <w:instrText xml:space="preserve"> PAGEREF _Toc8717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剪贴画</w:t>
      </w:r>
      <w:r>
        <w:tab/>
      </w:r>
      <w:r>
        <w:fldChar w:fldCharType="begin"/>
      </w:r>
      <w:r>
        <w:instrText xml:space="preserve"> PAGEREF _Toc7201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Atitit 可视化 进度表</w:t>
      </w:r>
      <w:r>
        <w:tab/>
      </w:r>
      <w:r>
        <w:fldChar w:fldCharType="begin"/>
      </w:r>
      <w:r>
        <w:instrText xml:space="preserve"> PAGEREF _Toc28796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9285"/>
      <w:r>
        <w:rPr>
          <w:rFonts w:hint="eastAsia"/>
          <w:lang w:val="en-US" w:eastAsia="zh-CN"/>
        </w:rPr>
        <w:t>适合的场合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" w:name="_Toc15480"/>
      <w:r>
        <w:rPr>
          <w:rFonts w:hint="eastAsia"/>
          <w:lang w:val="en-US" w:eastAsia="zh-CN"/>
        </w:rPr>
        <w:t>数据分析的艺术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6732"/>
      <w:r>
        <w:rPr>
          <w:rFonts w:hint="eastAsia"/>
          <w:lang w:val="en-US" w:eastAsia="zh-CN"/>
        </w:rPr>
        <w:t>成果总结 结果汇报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8300"/>
      <w:r>
        <w:rPr>
          <w:rFonts w:hint="eastAsia"/>
          <w:lang w:val="en-US" w:eastAsia="zh-CN"/>
        </w:rPr>
        <w:t>统计分析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3974"/>
      <w:r>
        <w:rPr>
          <w:rFonts w:hint="eastAsia"/>
          <w:lang w:val="en-US" w:eastAsia="zh-CN"/>
        </w:rPr>
        <w:t>月度宣传  离成功还有360天</w:t>
      </w:r>
      <w:bookmarkEnd w:id="4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19350" cy="52000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1452"/>
      <w:r>
        <w:rPr>
          <w:rFonts w:hint="eastAsia"/>
          <w:lang w:val="en-US" w:eastAsia="zh-CN"/>
        </w:rPr>
        <w:t>海报化</w:t>
      </w:r>
      <w:bookmarkEnd w:id="5"/>
    </w:p>
    <w:p>
      <w:r>
        <w:drawing>
          <wp:inline distT="0" distB="0" distL="114300" distR="114300">
            <wp:extent cx="5271135" cy="589089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9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海报化流程图</w:t>
      </w:r>
    </w:p>
    <w:p/>
    <w:p/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52" w:lineRule="atLeast"/>
        <w:ind w:left="0" w:right="0" w:firstLine="0"/>
        <w:rPr>
          <w:rFonts w:ascii="Open Sans" w:hAnsi="Open Sans" w:eastAsia="Open Sans" w:cs="Open Sans"/>
          <w:b/>
          <w:i w:val="0"/>
          <w:caps w:val="0"/>
          <w:color w:val="1D2127"/>
          <w:spacing w:val="0"/>
          <w:sz w:val="25"/>
          <w:szCs w:val="25"/>
        </w:rPr>
      </w:pPr>
      <w:bookmarkStart w:id="6" w:name="_Toc10539"/>
      <w:r>
        <w:rPr>
          <w:rFonts w:hint="default" w:ascii="Open Sans" w:hAnsi="Open Sans" w:eastAsia="Open Sans" w:cs="Open Sans"/>
          <w:b/>
          <w:i w:val="0"/>
          <w:caps w:val="0"/>
          <w:color w:val="1D2127"/>
          <w:spacing w:val="0"/>
          <w:sz w:val="25"/>
          <w:szCs w:val="25"/>
          <w:shd w:val="clear" w:fill="FFFFFF"/>
        </w:rPr>
        <w:t>工艺流程图</w:t>
      </w:r>
      <w:bookmarkEnd w:id="6"/>
    </w:p>
    <w:p>
      <w:pPr>
        <w:pStyle w:val="4"/>
        <w:keepNext w:val="0"/>
        <w:keepLines w:val="0"/>
        <w:widowControl/>
        <w:suppressLineNumbers w:val="0"/>
        <w:spacing w:before="0" w:beforeAutospacing="0" w:after="450" w:afterAutospacing="0" w:line="252" w:lineRule="atLeast"/>
        <w:ind w:left="226" w:right="226"/>
        <w:rPr>
          <w:rFonts w:ascii="Open Sans" w:hAnsi="Open Sans" w:eastAsia="Open Sans" w:cs="Open Sans"/>
          <w:b/>
          <w:caps w:val="0"/>
          <w:color w:val="1D2127"/>
          <w:spacing w:val="0"/>
          <w:sz w:val="25"/>
          <w:szCs w:val="25"/>
        </w:rPr>
      </w:pPr>
      <w:bookmarkStart w:id="7" w:name="_Toc23417"/>
      <w:r>
        <w:rPr>
          <w:rFonts w:hint="default" w:ascii="Open Sans" w:hAnsi="Open Sans" w:eastAsia="Open Sans" w:cs="Open Sans"/>
          <w:b/>
          <w:i w:val="0"/>
          <w:caps w:val="0"/>
          <w:color w:val="1D2127"/>
          <w:spacing w:val="0"/>
          <w:sz w:val="25"/>
          <w:szCs w:val="25"/>
          <w:shd w:val="clear" w:fill="FFFFFF"/>
        </w:rPr>
        <w:t>彩页设计</w:t>
      </w:r>
      <w:bookmarkEnd w:id="7"/>
    </w:p>
    <w:p>
      <w:pPr>
        <w:pStyle w:val="4"/>
        <w:keepNext w:val="0"/>
        <w:keepLines w:val="0"/>
        <w:widowControl/>
        <w:suppressLineNumbers w:val="0"/>
        <w:spacing w:before="0" w:beforeAutospacing="0" w:after="450" w:afterAutospacing="0" w:line="252" w:lineRule="atLeast"/>
        <w:ind w:left="226" w:right="226"/>
        <w:rPr>
          <w:rFonts w:hint="default" w:ascii="Open Sans" w:hAnsi="Open Sans" w:eastAsia="Open Sans" w:cs="Open Sans"/>
          <w:b/>
          <w:caps w:val="0"/>
          <w:color w:val="1D2127"/>
          <w:spacing w:val="0"/>
          <w:sz w:val="25"/>
          <w:szCs w:val="25"/>
        </w:rPr>
      </w:pPr>
      <w:bookmarkStart w:id="8" w:name="_Toc24493"/>
      <w:r>
        <w:rPr>
          <w:rFonts w:hint="default" w:ascii="Open Sans" w:hAnsi="Open Sans" w:eastAsia="Open Sans" w:cs="Open Sans"/>
          <w:b/>
          <w:i w:val="0"/>
          <w:caps w:val="0"/>
          <w:color w:val="1D2127"/>
          <w:spacing w:val="0"/>
          <w:sz w:val="25"/>
          <w:szCs w:val="25"/>
          <w:shd w:val="clear" w:fill="FFFFFF"/>
        </w:rPr>
        <w:t>网络图</w:t>
      </w:r>
      <w:bookmarkEnd w:id="8"/>
    </w:p>
    <w:p>
      <w:pPr>
        <w:pStyle w:val="4"/>
        <w:keepNext w:val="0"/>
        <w:keepLines w:val="0"/>
        <w:widowControl/>
        <w:suppressLineNumbers w:val="0"/>
        <w:spacing w:before="0" w:beforeAutospacing="0" w:after="450" w:afterAutospacing="0" w:line="252" w:lineRule="atLeast"/>
        <w:ind w:left="226" w:right="226"/>
        <w:rPr>
          <w:rFonts w:hint="default" w:ascii="Open Sans" w:hAnsi="Open Sans" w:eastAsia="Open Sans" w:cs="Open Sans"/>
          <w:b/>
          <w:caps w:val="0"/>
          <w:color w:val="1D2127"/>
          <w:spacing w:val="0"/>
          <w:sz w:val="25"/>
          <w:szCs w:val="25"/>
        </w:rPr>
      </w:pPr>
      <w:bookmarkStart w:id="9" w:name="_Toc3051"/>
      <w:r>
        <w:rPr>
          <w:rFonts w:hint="default" w:ascii="Open Sans" w:hAnsi="Open Sans" w:eastAsia="Open Sans" w:cs="Open Sans"/>
          <w:b/>
          <w:i w:val="0"/>
          <w:caps w:val="0"/>
          <w:color w:val="1D2127"/>
          <w:spacing w:val="0"/>
          <w:sz w:val="25"/>
          <w:szCs w:val="25"/>
          <w:shd w:val="clear" w:fill="FFFFFF"/>
        </w:rPr>
        <w:t>地图</w:t>
      </w:r>
      <w:bookmarkEnd w:id="9"/>
    </w:p>
    <w:p>
      <w:pPr>
        <w:pStyle w:val="4"/>
        <w:keepNext w:val="0"/>
        <w:keepLines w:val="0"/>
        <w:widowControl/>
        <w:suppressLineNumbers w:val="0"/>
        <w:spacing w:before="0" w:beforeAutospacing="0" w:after="450" w:afterAutospacing="0" w:line="252" w:lineRule="atLeast"/>
        <w:ind w:left="226" w:right="226"/>
        <w:rPr>
          <w:rFonts w:hint="default" w:ascii="Open Sans" w:hAnsi="Open Sans" w:eastAsia="Open Sans" w:cs="Open Sans"/>
          <w:b/>
          <w:caps w:val="0"/>
          <w:color w:val="1D2127"/>
          <w:spacing w:val="0"/>
          <w:sz w:val="25"/>
          <w:szCs w:val="25"/>
        </w:rPr>
      </w:pPr>
      <w:bookmarkStart w:id="10" w:name="_Toc32276"/>
      <w:r>
        <w:rPr>
          <w:rFonts w:hint="default" w:ascii="Open Sans" w:hAnsi="Open Sans" w:eastAsia="Open Sans" w:cs="Open Sans"/>
          <w:b/>
          <w:i w:val="0"/>
          <w:caps w:val="0"/>
          <w:color w:val="1D2127"/>
          <w:spacing w:val="0"/>
          <w:sz w:val="25"/>
          <w:szCs w:val="25"/>
          <w:shd w:val="clear" w:fill="FFFFFF"/>
        </w:rPr>
        <w:t>区域规划图</w:t>
      </w:r>
      <w:bookmarkEnd w:id="10"/>
    </w:p>
    <w:p>
      <w:pPr>
        <w:pStyle w:val="4"/>
        <w:keepNext w:val="0"/>
        <w:keepLines w:val="0"/>
        <w:widowControl/>
        <w:suppressLineNumbers w:val="0"/>
        <w:spacing w:before="0" w:beforeAutospacing="0" w:after="450" w:afterAutospacing="0" w:line="252" w:lineRule="atLeast"/>
        <w:ind w:left="226" w:right="226"/>
        <w:rPr>
          <w:rFonts w:hint="default" w:ascii="Open Sans" w:hAnsi="Open Sans" w:eastAsia="Open Sans" w:cs="Open Sans"/>
          <w:b/>
          <w:caps w:val="0"/>
          <w:color w:val="1D2127"/>
          <w:spacing w:val="0"/>
          <w:sz w:val="25"/>
          <w:szCs w:val="25"/>
        </w:rPr>
      </w:pPr>
      <w:bookmarkStart w:id="11" w:name="_Toc7840"/>
      <w:r>
        <w:rPr>
          <w:rFonts w:hint="default" w:ascii="Open Sans" w:hAnsi="Open Sans" w:eastAsia="Open Sans" w:cs="Open Sans"/>
          <w:b/>
          <w:i w:val="0"/>
          <w:caps w:val="0"/>
          <w:color w:val="1D2127"/>
          <w:spacing w:val="0"/>
          <w:sz w:val="25"/>
          <w:szCs w:val="25"/>
          <w:shd w:val="clear" w:fill="FFFFFF"/>
        </w:rPr>
        <w:t>卡片</w:t>
      </w:r>
      <w:bookmarkEnd w:id="11"/>
    </w:p>
    <w:p>
      <w:pPr>
        <w:pStyle w:val="4"/>
        <w:keepNext w:val="0"/>
        <w:keepLines w:val="0"/>
        <w:widowControl/>
        <w:suppressLineNumbers w:val="0"/>
        <w:spacing w:before="0" w:beforeAutospacing="0" w:after="450" w:afterAutospacing="0" w:line="252" w:lineRule="atLeast"/>
        <w:ind w:left="226" w:right="226"/>
        <w:rPr>
          <w:rFonts w:hint="default" w:ascii="Open Sans" w:hAnsi="Open Sans" w:eastAsia="Open Sans" w:cs="Open Sans"/>
          <w:b/>
          <w:caps w:val="0"/>
          <w:color w:val="1D2127"/>
          <w:spacing w:val="0"/>
          <w:sz w:val="27"/>
          <w:szCs w:val="27"/>
        </w:rPr>
      </w:pPr>
      <w:bookmarkStart w:id="12" w:name="_Toc1239"/>
      <w:r>
        <w:rPr>
          <w:rFonts w:hint="default" w:ascii="Open Sans" w:hAnsi="Open Sans" w:eastAsia="Open Sans" w:cs="Open Sans"/>
          <w:b/>
          <w:i w:val="0"/>
          <w:caps w:val="0"/>
          <w:color w:val="1D2127"/>
          <w:spacing w:val="0"/>
          <w:sz w:val="27"/>
          <w:szCs w:val="27"/>
          <w:shd w:val="clear" w:fill="FFFFFF"/>
        </w:rPr>
        <w:t>商业图表</w:t>
      </w:r>
      <w:bookmarkEnd w:id="12"/>
    </w:p>
    <w:p>
      <w:pPr>
        <w:pStyle w:val="4"/>
        <w:keepNext w:val="0"/>
        <w:keepLines w:val="0"/>
        <w:widowControl/>
        <w:suppressLineNumbers w:val="0"/>
        <w:spacing w:before="0" w:beforeAutospacing="0" w:after="450" w:afterAutospacing="0" w:line="252" w:lineRule="atLeast"/>
        <w:ind w:left="226" w:right="226"/>
        <w:rPr>
          <w:rFonts w:hint="default" w:ascii="Open Sans" w:hAnsi="Open Sans" w:eastAsia="Open Sans" w:cs="Open Sans"/>
          <w:b/>
          <w:caps w:val="0"/>
          <w:color w:val="1D2127"/>
          <w:spacing w:val="0"/>
          <w:sz w:val="25"/>
          <w:szCs w:val="25"/>
        </w:rPr>
      </w:pPr>
      <w:bookmarkStart w:id="13" w:name="_Toc13259"/>
      <w:r>
        <w:rPr>
          <w:rFonts w:hint="default" w:ascii="Open Sans" w:hAnsi="Open Sans" w:eastAsia="Open Sans" w:cs="Open Sans"/>
          <w:b/>
          <w:i w:val="0"/>
          <w:caps w:val="0"/>
          <w:color w:val="1D2127"/>
          <w:spacing w:val="0"/>
          <w:sz w:val="25"/>
          <w:szCs w:val="25"/>
          <w:shd w:val="clear" w:fill="FFFFFF"/>
        </w:rPr>
        <w:t>线框图</w:t>
      </w:r>
      <w:bookmarkEnd w:id="13"/>
    </w:p>
    <w:p>
      <w:pPr>
        <w:pStyle w:val="4"/>
        <w:keepNext w:val="0"/>
        <w:keepLines w:val="0"/>
        <w:widowControl/>
        <w:suppressLineNumbers w:val="0"/>
        <w:spacing w:before="0" w:beforeAutospacing="0" w:after="450" w:afterAutospacing="0" w:line="252" w:lineRule="atLeast"/>
        <w:ind w:left="226" w:right="226"/>
        <w:rPr>
          <w:rFonts w:hint="default" w:ascii="Open Sans" w:hAnsi="Open Sans" w:eastAsia="Open Sans" w:cs="Open Sans"/>
          <w:b/>
          <w:caps w:val="0"/>
          <w:color w:val="1D2127"/>
          <w:spacing w:val="0"/>
          <w:sz w:val="25"/>
          <w:szCs w:val="25"/>
        </w:rPr>
      </w:pPr>
      <w:bookmarkStart w:id="14" w:name="_Toc5777"/>
      <w:r>
        <w:rPr>
          <w:rFonts w:hint="default" w:ascii="Open Sans" w:hAnsi="Open Sans" w:eastAsia="Open Sans" w:cs="Open Sans"/>
          <w:b/>
          <w:i w:val="0"/>
          <w:caps w:val="0"/>
          <w:color w:val="1D2127"/>
          <w:spacing w:val="0"/>
          <w:sz w:val="25"/>
          <w:szCs w:val="25"/>
          <w:shd w:val="clear" w:fill="FFFFFF"/>
        </w:rPr>
        <w:t>UML图</w:t>
      </w:r>
      <w:bookmarkEnd w:id="14"/>
    </w:p>
    <w:p>
      <w:pPr>
        <w:pStyle w:val="4"/>
        <w:keepNext w:val="0"/>
        <w:keepLines w:val="0"/>
        <w:widowControl/>
        <w:suppressLineNumbers w:val="0"/>
        <w:spacing w:before="0" w:beforeAutospacing="0" w:after="450" w:afterAutospacing="0" w:line="252" w:lineRule="atLeast"/>
        <w:ind w:left="226" w:right="226"/>
        <w:rPr>
          <w:rFonts w:hint="default" w:ascii="Open Sans" w:hAnsi="Open Sans" w:eastAsia="Open Sans" w:cs="Open Sans"/>
          <w:b/>
          <w:caps w:val="0"/>
          <w:color w:val="1D2127"/>
          <w:spacing w:val="0"/>
          <w:sz w:val="25"/>
          <w:szCs w:val="25"/>
        </w:rPr>
      </w:pPr>
      <w:bookmarkStart w:id="15" w:name="_Toc8717"/>
      <w:r>
        <w:rPr>
          <w:rFonts w:hint="default" w:ascii="Open Sans" w:hAnsi="Open Sans" w:eastAsia="Open Sans" w:cs="Open Sans"/>
          <w:b/>
          <w:i w:val="0"/>
          <w:caps w:val="0"/>
          <w:color w:val="1D2127"/>
          <w:spacing w:val="0"/>
          <w:sz w:val="25"/>
          <w:szCs w:val="25"/>
          <w:shd w:val="clear" w:fill="FFFFFF"/>
        </w:rPr>
        <w:t>科学插图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7201"/>
      <w:r>
        <w:rPr>
          <w:rFonts w:hint="eastAsia"/>
          <w:lang w:val="en-US" w:eastAsia="zh-CN"/>
        </w:rPr>
        <w:t>剪贴画</w:t>
      </w:r>
      <w:bookmarkEnd w:id="16"/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9230" cy="4163695"/>
            <wp:effectExtent l="0" t="0" r="762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86025" cy="56762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67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教育_易图网.html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8796"/>
      <w:r>
        <w:rPr>
          <w:rFonts w:hint="eastAsia"/>
          <w:lang w:val="en-US" w:eastAsia="zh-CN"/>
        </w:rPr>
        <w:t>Atitit 可视化 进度表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76015" cy="21907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来自wps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艺术字 草书字体</w:t>
      </w:r>
      <w:bookmarkStart w:id="18" w:name="_GoBack"/>
      <w:bookmarkEnd w:id="1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B68F6"/>
    <w:multiLevelType w:val="multilevel"/>
    <w:tmpl w:val="606B68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A754C"/>
    <w:rsid w:val="04601736"/>
    <w:rsid w:val="0E4E7BE7"/>
    <w:rsid w:val="2463380A"/>
    <w:rsid w:val="2523584D"/>
    <w:rsid w:val="2C8E5F07"/>
    <w:rsid w:val="34177BF2"/>
    <w:rsid w:val="39C67B9E"/>
    <w:rsid w:val="41B61F05"/>
    <w:rsid w:val="55327FF7"/>
    <w:rsid w:val="586408FA"/>
    <w:rsid w:val="58EB1B8F"/>
    <w:rsid w:val="64A17597"/>
    <w:rsid w:val="64E301F5"/>
    <w:rsid w:val="652659B7"/>
    <w:rsid w:val="6B1E5BF6"/>
    <w:rsid w:val="6D535020"/>
    <w:rsid w:val="6EC76177"/>
    <w:rsid w:val="6F364E6F"/>
    <w:rsid w:val="72783F32"/>
    <w:rsid w:val="747408C4"/>
    <w:rsid w:val="78DD14C7"/>
    <w:rsid w:val="792A754C"/>
    <w:rsid w:val="7D526A01"/>
    <w:rsid w:val="7E31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2018-05-03T02:47:00Z</dcterms:created>
  <dc:creator>ATI老哇的爪子007</dc:creator>
  <cp:lastModifiedBy>ATI老哇的爪子007</cp:lastModifiedBy>
  <dcterms:modified xsi:type="dcterms:W3CDTF">2018-05-07T09:54:56Z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