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接口设计优化方法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使用尽可能优先使用异常机制实现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返回码可以附加在异常里面。。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异常机制的一个好处是不用一个个定义返回码.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异常传递</w:t>
      </w:r>
      <w:bookmarkStart w:id="0" w:name="_GoBack"/>
      <w:bookmarkEnd w:id="0"/>
      <w:r>
        <w:rPr>
          <w:rFonts w:hint="eastAsia"/>
          <w:lang w:val="en-US" w:eastAsia="zh-CN"/>
        </w:rPr>
        <w:t>可以使用json序列化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EA18"/>
    <w:multiLevelType w:val="multilevel"/>
    <w:tmpl w:val="2EDCEA1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450C6"/>
    <w:rsid w:val="06E450C6"/>
    <w:rsid w:val="086E4588"/>
    <w:rsid w:val="11094ECE"/>
    <w:rsid w:val="1C3127C4"/>
    <w:rsid w:val="34C90117"/>
    <w:rsid w:val="518C410B"/>
    <w:rsid w:val="52E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2018-09-26T09:22:00Z</dcterms:created>
  <dc:creator>ATI老哇的爪子007</dc:creator>
  <cp:lastModifiedBy>ATI老哇的爪子007</cp:lastModifiedBy>
  <dcterms:modified xsi:type="dcterms:W3CDTF">2018-09-26T09:24:28Z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