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数字经济论 爱提拉著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3" w:lineRule="atLeast"/>
        <w:ind w:left="0" w:right="0"/>
        <w:rPr>
          <w:rFonts w:ascii="Georgia" w:hAnsi="Georgia" w:eastAsia="Georgia" w:cs="Georgia"/>
          <w:b w:val="0"/>
          <w:color w:val="000000"/>
          <w:sz w:val="37"/>
          <w:szCs w:val="37"/>
          <w:lang w:val="en-US"/>
        </w:rPr>
      </w:pPr>
      <w:r>
        <w:rPr>
          <w:rFonts w:hint="default" w:ascii="Georgia" w:hAnsi="Georgia" w:eastAsia="Georgia" w:cs="Georgia"/>
          <w:b w:val="0"/>
          <w:color w:val="000000"/>
          <w:sz w:val="37"/>
          <w:szCs w:val="37"/>
          <w:bdr w:val="none" w:color="auto" w:sz="0" w:space="0"/>
          <w:lang w:val="en-US"/>
        </w:rPr>
        <w:t>数字经济</w:t>
      </w: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sz w:val="12"/>
          <w:szCs w:val="12"/>
        </w:rPr>
      </w:pPr>
      <w:r>
        <w:rPr>
          <w:rFonts w:ascii="宋体" w:hAnsi="宋体" w:eastAsia="宋体" w:cs="宋体"/>
          <w:kern w:val="0"/>
          <w:sz w:val="12"/>
          <w:szCs w:val="12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"https://en.wikipedia.org/wiki/Digital_economy" \l "mw-head" </w:instrText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0B0080"/>
          <w:sz w:val="18"/>
          <w:szCs w:val="18"/>
          <w:u w:val="none"/>
          <w:bdr w:val="none" w:color="auto" w:sz="0" w:space="0"/>
        </w:rPr>
        <w:t>跳转到导航</w:t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"https://en.wikipedia.org/wiki/Digital_economy" \l "p-search" </w:instrText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0B0080"/>
          <w:sz w:val="18"/>
          <w:szCs w:val="18"/>
          <w:u w:val="none"/>
          <w:bdr w:val="none" w:color="auto" w:sz="0" w:space="0"/>
        </w:rPr>
        <w:t>跳转到搜索</w:t>
      </w:r>
      <w:r>
        <w:rPr>
          <w:rFonts w:ascii="宋体" w:hAnsi="宋体" w:eastAsia="宋体" w:cs="宋体"/>
          <w:color w:val="0B008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16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数字经济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是指基于数字计算技术的经济体，虽然我们越来越多地感受到这是基于通过市场开展业务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instrText xml:space="preserve"> HYPERLINK "https://en.wikipedia.org/wiki/Internet" \o "互联网"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t>的互联网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instrText xml:space="preserve"> HYPERLINK "https://en.wikipedia.org/wiki/World_Wide_Web" \o "全球资讯网"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t>万维网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。数字经济也称为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 w:val="en-US"/>
        </w:rPr>
        <w:t>互联网经济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instrText xml:space="preserve"> HYPERLINK "https://en.wikipedia.org/wiki/New_Economy" \o "新经济"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t>新经济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或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 w:val="en-US"/>
        </w:rPr>
        <w:t>网络经济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/>
        </w:rPr>
        <w:t>。数字经济越来越与传统经济交织在一起，使得清晰的界限变得更加困难。</w:t>
      </w:r>
    </w:p>
    <w:p>
      <w:pPr>
        <w:keepNext w:val="0"/>
        <w:keepLines w:val="0"/>
        <w:widowControl/>
        <w:suppressLineNumbers w:val="0"/>
        <w:pBdr>
          <w:top w:val="single" w:color="A2A9B1" w:sz="4" w:space="3"/>
          <w:left w:val="single" w:color="A2A9B1" w:sz="4" w:space="3"/>
          <w:bottom w:val="single" w:color="A2A9B1" w:sz="4" w:space="3"/>
          <w:right w:val="single" w:color="A2A9B1" w:sz="4" w:space="3"/>
        </w:pBdr>
        <w:shd w:val="clear" w:fill="F8F9FA"/>
        <w:bidi w:val="0"/>
        <w:spacing w:line="16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53" w:afterAutospacing="0" w:line="13" w:lineRule="atLeast"/>
        <w:ind w:left="0" w:right="0"/>
        <w:jc w:val="center"/>
        <w:rPr>
          <w:rFonts w:hint="default" w:ascii="sans-serif" w:hAnsi="sans-serif" w:eastAsia="sans-serif" w:cs="sans-serif"/>
          <w:b/>
          <w:color w:val="000000"/>
          <w:sz w:val="13"/>
          <w:szCs w:val="13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8F9FA"/>
          <w:lang w:val="en-US"/>
        </w:rPr>
        <w:t>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"Definition"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1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定义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"Economic_Impact"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2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经济影响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"Response"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3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回答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"Impact_on_Retail"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4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对零售业的影响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"Energy_use"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5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能源使用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"Cashless_society"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6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无现金社会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"References"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7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参考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16" w:lineRule="atLeast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instrText xml:space="preserve"> HYPERLINK "https://en.wikipedia.org/wiki/Digital_economy" \l "Further_reading"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8</w:t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t>进一步阅读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  <w:t>数据就是新石油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0" w:beforeAutospacing="0" w:after="0" w:afterAutospacing="0" w:line="14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难怪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"https://www.economist.com/leaders/2017/05/06/the-worlds-most-valuable-resource-is-no-longer-oil-but-data"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t>将数据称为“新石油”已变得普遍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。就在2011年，前10名中有5家是石油公司。现在，只有埃克森美孚紧贴。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4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"https://www.forbes.com/sites/bernardmarr/2018/03/05/heres-why-data-is-not-the-new-oil/"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t>这个比喻不是完美的。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 数据可以使用多次，只能使用一次油。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4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但是数据就像石油一样，原油，未经提炼的原料对任何人都没有多大用处。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4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您必须对其进行处理才能获得有价值的东西。您将油精炼成柴油，然后将其放入发动机中。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4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借助数据，您需要对其进行分析，以提供能够为决策提供依据的见解-哪些广告会插入到社交媒体时间轴中，哪些搜索结果会显示在页面顶部。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4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假设您只被要求做出其中一项决定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 w:line="16" w:lineRule="atLeast"/>
        <w:jc w:val="left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spacing w:line="16" w:lineRule="atLeast"/>
        <w:jc w:val="left"/>
        <w:rPr>
          <w:sz w:val="18"/>
          <w:szCs w:val="1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在日本1990年代的经济衰退中，日本教授和研究经济学家首先在日本提到了“数字经济”一词。在西方，这个名词紧随其后，并在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"https://en.wikipedia.org/wiki/Don_Tapscott" \o "唐·塔普斯科特"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Don Tapscott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于1995年出版的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</w:rPr>
        <w:t>《数字经济：网络智能时代的承诺与危机》中提出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这是最早考虑互联网如何改变我们开展业务方式的书籍之一。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根据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"https://en.wikipedia.org/wiki/Thomas_Mesenbourg" \o "托马斯·梅森堡"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Thomas Mesenbourg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（2001），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可以确定“数字经济”概念的三个主要组成部分：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电子商务基础设施（硬件，软件，电信，网络，人力资本等），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电子商务（如何开展业务，组织通过计算机介导的网络进行的任何过程），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电子商务（例如在网上出售书籍时的货物转让）。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Bill Imlah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评论说，新的应用程序正在模糊这些边界并增加复杂性。例如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"https://en.wikipedia.org/wiki/Social_media" \o "社交媒体"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社交媒体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和互联网搜索。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对零售业的影响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"https://en.wikipedia.org/w/index.php?title=Digital_economy&amp;action=edit&amp;section=4" \o "编辑部分：对零售的影响"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数字经济对消费品的零售产生了重大影响。一种影响是没有实体店的零售商的快速扩散，例如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"https://en.wikipedia.org/wiki/EBay" \o "易趣"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Ebay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"https://en.wikipedia.org/wiki/Amazon_(company)" \o "亚马逊（公司）"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Amazon。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"cite_note-18"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[18]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此外，传统零售商（如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"https://en.wikipedia.org/wiki/Walmart" \o "沃尔玛"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沃尔玛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"https://en.wikipedia.org/wiki/Macy's" \o "梅西百货"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梅西百货公司）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已重组其业务以适应数字经济。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"cite_note-19"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[19]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一些零售商，例如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"https://en.wikipedia.org/wiki/Forever_21" \o "永远21"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Forever 21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，由于未能预期和适应数字经济而宣布破产。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"cite_note-20"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其他公司，例如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"https://en.wikipedia.org/wiki/Bebe_Stores" \o "贝贝商店"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贝贝（Bebe）商店，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已经与外部供应商合作，将其业务完全转换为完全数字化的业务。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"cite_note-21"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这些厂商，如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"https://en.wikipedia.org/wiki/IBM" \o "IBM公司"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IBM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"https://en.wikipedia.org/wiki/Microsoft" \o "微软"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微软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4"/>
          <w:szCs w:val="14"/>
          <w:u w:val="none"/>
          <w:shd w:val="clear" w:fill="FFFFFF"/>
        </w:rPr>
        <w:instrText xml:space="preserve"> HYPERLINK "https://en.wikipedia.org/w/index.php?title=Branded_Online&amp;action=edit&amp;redlink=1" \o "品牌在线（页面不存在）"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A55858"/>
          <w:spacing w:val="0"/>
          <w:sz w:val="14"/>
          <w:szCs w:val="14"/>
          <w:u w:val="none"/>
          <w:shd w:val="clear" w:fill="FFFFFF"/>
        </w:rPr>
        <w:t>品牌网上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"cite_note-22"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使较小的零售商与大型跨国知名品牌相抗衡。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"cite_note-23"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能源消耗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"https://en.wikipedia.org/w/index.php?title=Digital_economy&amp;action=edit&amp;section=5" \o "编辑部分：能源使用"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数字经济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使用的电力占世界的十分之一。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"cite_note-:0-24"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迁移到云端还导致数字经济的用电量和碳排放量增加。数据中心的服务器机房平均可以使用足够的电力为18万户家庭供电。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"cite_note-:0-24"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根据Digiconomist的说法，数字经济可以用于开采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"https://en.wikipedia.org/wiki/Bitcoin" \o "比特币"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比特币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，据估计，该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"https://en.wikipedia.org/wiki/Bitcoin" \o "比特币"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比特币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每年平均消耗70.69 TWh的电力。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"cite_note-:1-25"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在美国，可以使用比特币采矿使用的电量供电的家庭数量约为650万。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"https://en.wikipedia.org/wiki/Digital_economy" \l "cite_note-:1-25"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[25]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无现金社会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"https://en.wikipedia.org/w/index.php?title=Digital_economy&amp;action=edit&amp;section=6" \o "编辑部分：无现金社会"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05" w:afterAutospacing="0"/>
        <w:ind w:left="0" w:firstLine="0"/>
        <w:jc w:val="left"/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主要文章：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"https://en.wikipedia.org/wiki/Cashless_society" \o "无现金社会"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无现金社会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"https://en.wikipedia.org/wiki/Digital_currency" \o "数字货币"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数字货币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规范互联网巨头-世界上最有价值的资源不再是石油，而是数据| 领导者| 经济学家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50387BF"/>
    <w:multiLevelType w:val="multilevel"/>
    <w:tmpl w:val="F5038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5CDA29CB"/>
    <w:multiLevelType w:val="multilevel"/>
    <w:tmpl w:val="5CDA2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46D9E"/>
    <w:rsid w:val="0697640A"/>
    <w:rsid w:val="08F22ACC"/>
    <w:rsid w:val="08F438DF"/>
    <w:rsid w:val="0EF119ED"/>
    <w:rsid w:val="14EE3898"/>
    <w:rsid w:val="14F02784"/>
    <w:rsid w:val="159672F7"/>
    <w:rsid w:val="1B8F5440"/>
    <w:rsid w:val="1CC36999"/>
    <w:rsid w:val="25A46D9E"/>
    <w:rsid w:val="432E183D"/>
    <w:rsid w:val="44CD63C5"/>
    <w:rsid w:val="505F0574"/>
    <w:rsid w:val="594C7A12"/>
    <w:rsid w:val="5E7815A2"/>
    <w:rsid w:val="5E9E3CB4"/>
    <w:rsid w:val="6BC84B4B"/>
    <w:rsid w:val="6E953D2A"/>
    <w:rsid w:val="70A44183"/>
    <w:rsid w:val="75F97E15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2020-01-08T08:17:00Z</dcterms:created>
  <dc:creator>ATI老哇的爪子007</dc:creator>
  <cp:lastModifiedBy>ATI老哇的爪子007</cp:lastModifiedBy>
  <dcterms:modified xsi:type="dcterms:W3CDTF">2020-01-08T08:25:43Z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