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组件化规范组件化的艺术 attilax著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5554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_Toc26627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eastAsia="zh-CN"/>
            </w:rPr>
            <w:t>重要概念</w:t>
          </w:r>
          <w:r>
            <w:tab/>
          </w:r>
          <w:r>
            <w:fldChar w:fldCharType="begin"/>
          </w:r>
          <w:r>
            <w:instrText xml:space="preserve"> PAGEREF _Toc26627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 React认为一个组件应该具有如下特征：</w:t>
          </w:r>
          <w:r>
            <w:tab/>
          </w:r>
          <w:r>
            <w:fldChar w:fldCharType="begin"/>
          </w:r>
          <w:r>
            <w:instrText xml:space="preserve"> PAGEREF _Toc10432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2.1. 可组合（Composeable）：</w:t>
          </w:r>
          <w:r>
            <w:tab/>
          </w:r>
          <w:r>
            <w:fldChar w:fldCharType="begin"/>
          </w:r>
          <w:r>
            <w:instrText xml:space="preserve"> PAGEREF _Toc6759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2.2. 可重用（Reusable）：</w:t>
          </w:r>
          <w:r>
            <w:tab/>
          </w:r>
          <w:r>
            <w:fldChar w:fldCharType="begin"/>
          </w:r>
          <w:r>
            <w:instrText xml:space="preserve"> PAGEREF _Toc13325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 Neue" w:hAnsi="Helvetica Neue" w:eastAsia="Helvetica Neue" w:cs="Helvetica Neue"/>
              <w:i w:val="0"/>
              <w:caps w:val="0"/>
              <w:spacing w:val="0"/>
              <w:szCs w:val="21"/>
              <w:shd w:val="clear" w:fill="FAFAFA"/>
            </w:rPr>
            <w:t>2.3. 可维护（Maintainable）</w:t>
          </w:r>
          <w:r>
            <w:tab/>
          </w:r>
          <w:r>
            <w:fldChar w:fldCharType="begin"/>
          </w:r>
          <w:r>
            <w:instrText xml:space="preserve"> PAGEREF _Toc15548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t>Handlebars或Mustache等模板引</w:t>
          </w:r>
          <w:bookmarkStart w:id="10" w:name="_GoBack"/>
          <w:bookmarkEnd w:id="10"/>
          <w:r>
            <w:t>擎</w:t>
          </w:r>
          <w:r>
            <w:tab/>
          </w:r>
          <w:r>
            <w:fldChar w:fldCharType="begin"/>
          </w:r>
          <w:r>
            <w:instrText xml:space="preserve"> PAGEREF _Toc32119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4. 局部组件化”，“全组件化”。</w:t>
          </w:r>
          <w:r>
            <w:tab/>
          </w:r>
          <w:r>
            <w:fldChar w:fldCharType="begin"/>
          </w:r>
          <w:r>
            <w:instrText xml:space="preserve"> PAGEREF _Toc22500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_Toc11255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default"/>
            </w:rPr>
            <w:t>组件化的本质目的并不一定是要为了可复用，而是提升可维护性。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不具有复用性的组件”</w:t>
          </w:r>
          <w:r>
            <w:tab/>
          </w:r>
          <w:r>
            <w:fldChar w:fldCharType="begin"/>
          </w:r>
          <w:r>
            <w:instrText xml:space="preserve"> PAGEREF _Toc11255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组件化实现方式</w:t>
          </w:r>
          <w:r>
            <w:tab/>
          </w:r>
          <w:r>
            <w:fldChar w:fldCharType="begin"/>
          </w:r>
          <w:r>
            <w:instrText xml:space="preserve"> PAGEREF _Toc6686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_Toc4919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Html组件化的标签嵌套层次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2"/>
              <w:shd w:val="clear" w:fill="FFFFFF"/>
            </w:rPr>
            <w:t>3到5</w:t>
          </w:r>
          <w:r>
            <w:rPr>
              <w:rFonts w:hint="eastAsia"/>
              <w:lang w:val="en-US" w:eastAsia="zh-CN"/>
            </w:rPr>
            <w:t>层</w:t>
          </w:r>
          <w:r>
            <w:tab/>
          </w:r>
          <w:r>
            <w:fldChar w:fldCharType="begin"/>
          </w:r>
          <w:r>
            <w:instrText xml:space="preserve"> PAGEREF _Toc4919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</w:pPr>
      <w:bookmarkStart w:id="0" w:name="_Toc26627"/>
      <w:r>
        <w:rPr>
          <w:rFonts w:hint="eastAsia"/>
          <w:lang w:eastAsia="zh-CN"/>
        </w:rPr>
        <w:t>重要概念</w:t>
      </w:r>
      <w:bookmarkEnd w:id="0"/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Web Components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通过shadow DOM封装组件的内部结构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通过Custom Element对外提供组件的标签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通过Template Element定义组件的HTML模板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通过HTML imports控制组件的依赖加载</w:t>
      </w:r>
    </w:p>
    <w:p>
      <w:pP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</w:pPr>
      <w:bookmarkStart w:id="1" w:name="_Toc10432"/>
      <w:r>
        <w:rPr>
          <w:rFonts w:hint="default"/>
        </w:rPr>
        <w:t>React认为一个组件应该具有如下特征：</w:t>
      </w:r>
      <w:bookmarkEnd w:id="1"/>
    </w:p>
    <w:p>
      <w:pPr>
        <w:pStyle w:val="3"/>
        <w:rPr>
          <w:rFonts w:hint="default"/>
        </w:rPr>
      </w:pPr>
      <w:bookmarkStart w:id="2" w:name="_Toc6759"/>
      <w:r>
        <w:rPr>
          <w:rFonts w:hint="default"/>
        </w:rPr>
        <w:t>可组合（Composeable）：</w:t>
      </w:r>
      <w:bookmarkEnd w:id="2"/>
    </w:p>
    <w:p>
      <w:pPr>
        <w:rPr>
          <w:rFonts w:hint="default"/>
        </w:rPr>
      </w:pPr>
      <w:r>
        <w:rPr>
          <w:rFonts w:hint="default"/>
        </w:rPr>
        <w:t>一个组件易于和其它组件一起使用，或者嵌套在另一个组件内部。如果一个组件内部创建了另一个组件，那么说父组件拥有（own）它创建的子组件，通过这个特性，一个复杂的UI可以拆分成多个简单的UI组件；</w:t>
      </w:r>
    </w:p>
    <w:p>
      <w:pPr>
        <w:pStyle w:val="3"/>
        <w:rPr>
          <w:rFonts w:hint="default"/>
        </w:rPr>
      </w:pPr>
      <w:bookmarkStart w:id="3" w:name="_Toc13325"/>
      <w:r>
        <w:rPr>
          <w:rFonts w:hint="default"/>
        </w:rPr>
        <w:t>可重用（Reusable）：</w:t>
      </w:r>
      <w:bookmarkEnd w:id="3"/>
    </w:p>
    <w:p>
      <w:pPr>
        <w:rPr>
          <w:rFonts w:hint="default"/>
        </w:rPr>
      </w:pPr>
      <w:r>
        <w:rPr>
          <w:rFonts w:hint="default"/>
        </w:rPr>
        <w:t>每个组件都是具有独立功能的，它可以被使用在多个UI场景；</w:t>
      </w:r>
    </w:p>
    <w:p>
      <w:pPr>
        <w:pStyle w:val="3"/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252525"/>
          <w:spacing w:val="0"/>
          <w:sz w:val="21"/>
          <w:szCs w:val="21"/>
          <w:shd w:val="clear" w:fill="FAFAFA"/>
        </w:rPr>
      </w:pPr>
      <w:bookmarkStart w:id="4" w:name="_Toc15548"/>
      <w:r>
        <w:rPr>
          <w:rStyle w:val="15"/>
          <w:rFonts w:hint="default" w:ascii="Helvetica Neue" w:hAnsi="Helvetica Neue" w:eastAsia="Helvetica Neue" w:cs="Helvetica Neue"/>
          <w:b/>
          <w:i w:val="0"/>
          <w:caps w:val="0"/>
          <w:color w:val="252525"/>
          <w:spacing w:val="0"/>
          <w:sz w:val="21"/>
          <w:szCs w:val="21"/>
          <w:shd w:val="clear" w:fill="FAFAFA"/>
        </w:rPr>
        <w:t>可维护（Maintainable）</w:t>
      </w:r>
      <w:bookmarkEnd w:id="4"/>
    </w:p>
    <w:p>
      <w:pPr>
        <w:pStyle w:val="13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52525"/>
          <w:spacing w:val="0"/>
          <w:sz w:val="21"/>
          <w:szCs w:val="21"/>
          <w:shd w:val="clear" w:fill="FAFAFA"/>
        </w:rPr>
        <w:t>：每个小的组件仅仅包含自身的逻辑，更容易被理解和维护；</w:t>
      </w:r>
    </w:p>
    <w:p>
      <w:pPr>
        <w:pStyle w:val="2"/>
        <w:rPr>
          <w:rFonts w:hint="default"/>
        </w:rPr>
      </w:pPr>
      <w:bookmarkStart w:id="5" w:name="_Toc32119"/>
      <w:r>
        <w:t>Handlebars或Mustache等模板引擎</w:t>
      </w:r>
      <w:bookmarkEnd w:id="5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300" w:afterAutospacing="0" w:line="420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Handlebars或Mustache等模板引擎来处理视图层。但React相信视图和控制器应该相互依存在一起而不是使用第三方模板引擎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bookmarkStart w:id="6" w:name="_Toc22500"/>
      <w:r>
        <w:rPr>
          <w:rFonts w:hint="default"/>
        </w:rPr>
        <w:t>局部组件化”，“全组件化”。</w:t>
      </w:r>
      <w:bookmarkEnd w:id="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我们来看看如何把一个业务界面切割成组件。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有这么一个简单场景：一个雇员列表界面包括两个部分，雇员表格和用于填写雇员信息的表单。在这个场景下，存在哪些组件？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对于这个问题，主要存在两种倾向，一种是仅仅把“控件”和比较有通用性的东西封装成组件，另外一种是整个应用都组件化。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对前一种方式来说，这里面只存在数据表格这么一个组件。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对后一种方式来说，这里面有可能存在：数据表格，雇员表单，甚至还包括雇员列表界面这么一个更大的组件。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这两种方式，就是我们之前所说的“局部组件化”，“全组件化”。</w:t>
      </w:r>
    </w:p>
    <w:p>
      <w:pPr>
        <w:pStyle w:val="2"/>
        <w:rPr>
          <w:rFonts w:hint="eastAsia"/>
          <w:lang w:val="en-US" w:eastAsia="zh-CN"/>
        </w:rPr>
      </w:pPr>
      <w:bookmarkStart w:id="7" w:name="_Toc11255"/>
      <w:r>
        <w:rPr>
          <w:rFonts w:hint="default"/>
        </w:rPr>
        <w:t>组件化的本质目的并不一定是要为了可复用，而是提升可维护性。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不具有复用性的组件”</w:t>
      </w:r>
      <w:bookmarkEnd w:id="7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大量的业务界面，这块东西很显然复用价值很低，基本不存在复用性，但仍然有很多方案中把它们“组件化”了，使得它们成为了“不具有复用性的组件”。为什么会出现这种情况呢？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组件化的本质目的并不一定是要为了可复用，而是提升可维护性。这一点正如面向对象语言，Java要比C++纯粹，因为它不允许例外情况的出现，连main函数都必须写到某个类里，所以Java是纯面向对象语言，而C++不是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另外有一些框架/库偏爱用函数逻辑来生成界面，早期的ExtJS，现在的React（它内部还是可能使用模板，而且对外提供的是组件创建接口的进一步封装——jsx）等，这种实现技术的优势是不同平台上编程体验一致，甚至可以给每种平台封装相同的组件，调用方轻松写一份代码，在Web和不同Native平台上可用。但这种方式也有比较麻烦的地方，那就是界面调整比较繁琐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6686"/>
      <w:r>
        <w:rPr>
          <w:rFonts w:hint="eastAsia"/>
          <w:lang w:val="en-US" w:eastAsia="zh-CN"/>
        </w:rPr>
        <w:t>组件化实现方式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olor w:val="2E2E2E"/>
          <w:spacing w:val="0"/>
          <w:sz w:val="24"/>
          <w:szCs w:val="24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lang w:val="en-US" w:eastAsia="zh-CN"/>
        </w:rPr>
        <w:t>frame  容器化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还记得iframe们吗？我们还在使用它们，是因为他们能确保组件和控件的JavaScript和CSS不会影响页面。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"http://www.html5rocks.com/en/tutorials/webcomponents/shadowdom/"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Shadow DOM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也能提供这样的保护，并且没有iframe带来的负担。正式的说法是：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720" w:right="720"/>
        <w:rPr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E5E5E"/>
          <w:spacing w:val="0"/>
          <w:sz w:val="22"/>
          <w:szCs w:val="22"/>
          <w:shd w:val="clear" w:fill="FFFFFF"/>
        </w:rPr>
        <w:t>Shadow DOM的设计是在shadow根下隐藏DOM子树从而提供封装机制。它提供了建立和保障DOM树之间的功能界限，以及给这些树提供交互的功能，从而在DOM树上提供了更好的功能封装。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4"/>
          <w:szCs w:val="24"/>
          <w:shd w:val="clear" w:fill="FFFFFF"/>
        </w:rPr>
        <w:t>HTML导入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我们长时间以前就可以导入JavaScript和CSS了。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"http://www.html5rocks.com/en/tutorials/webcomponents/imports/"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HTML导入功能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提供了从其他HTML文档中导入和重用HTML文档的能力。这种简单性同时意味着可以很方便地用一些组件构建另一些组件。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最后，这样的格式很理想，适合可重用组件，并且可以用你最喜欢的包管理解决方案发布（例如：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"http://bower.io/"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bower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、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"https://www.npmjs.org/"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npm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 或者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instrText xml:space="preserve"> HYPERLINK "https://github.com/component/guide"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t>Component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99CC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4919"/>
      <w:r>
        <w:rPr>
          <w:rFonts w:hint="eastAsia"/>
          <w:lang w:val="en-US" w:eastAsia="zh-CN"/>
        </w:rPr>
        <w:t>Html组件化的标签嵌套层次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3到5</w:t>
      </w:r>
      <w:r>
        <w:rPr>
          <w:rFonts w:hint="eastAsia"/>
          <w:lang w:val="en-US" w:eastAsia="zh-CN"/>
        </w:rPr>
        <w:t>层</w:t>
      </w:r>
      <w:bookmarkEnd w:id="9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b/>
          <w:i w:val="0"/>
          <w:caps w:val="0"/>
          <w:color w:val="2E2E2E"/>
          <w:spacing w:val="0"/>
          <w:sz w:val="22"/>
          <w:szCs w:val="22"/>
          <w:shd w:val="clear" w:fill="FFFFFF"/>
        </w:rPr>
        <w:t>把什么视为组件，组件的粒度是怎样的。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  <w:t>在组件化的应用中，组件树的层级不宜过深，从根节点算起，应当尽可能控制在3到5层内，如果层级太多的话，会造成组件通讯和数据传递的负担。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olor w:val="2E2E2E"/>
          <w:spacing w:val="0"/>
          <w:sz w:val="22"/>
          <w:szCs w:val="22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  <w:t>ef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atitit.组件化原理与设计 原则 v2 q48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360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2"/>
          <w:szCs w:val="22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atitit.atiHtmlUi web组件化方案与规范v1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Atitti.组件化的设计与原理  大纲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hint="eastAsia" w:ascii="宋体" w:hAnsi="宋体" w:eastAsia="宋体" w:cs="宋体"/>
          <w:sz w:val="24"/>
          <w:szCs w:val="24"/>
        </w:rPr>
        <w:t>.</w:t>
      </w:r>
      <w:r>
        <w:rPr>
          <w:rFonts w:hint="eastAsia" w:ascii="宋体" w:hAnsi="宋体" w:cs="宋体"/>
          <w:sz w:val="24"/>
          <w:szCs w:val="24"/>
          <w:lang w:val="en-US" w:eastAsia="zh-CN"/>
        </w:rPr>
        <w:t>组件化事件化的编程模型--(2)---------</w:t>
      </w:r>
      <w:r>
        <w:rPr>
          <w:rFonts w:hint="eastAsia"/>
          <w:lang w:val="en-US" w:eastAsia="zh-CN"/>
        </w:rPr>
        <w:t>Web datagridview 服务器端控件的实现原理and总结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Atitit.jsp  web  js  组件化设计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</w:pPr>
      <w:r>
        <w:rPr>
          <w:rFonts w:hint="eastAsia"/>
          <w:lang w:val="en-US" w:eastAsia="zh-CN"/>
        </w:rPr>
        <w:t xml:space="preserve">Atitit.ui开发中的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8"/>
          <w:szCs w:val="28"/>
          <w:shd w:val="clear" w:fill="FFFFFF"/>
        </w:rPr>
        <w:t>重量级组件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Atitit.组件化的趋势，与设计原则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75" w:beforeAutospacing="0" w:after="75" w:afterAutospacing="0" w:line="390" w:lineRule="atLeast"/>
        <w:ind w:left="0" w:right="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666666"/>
          <w:spacing w:val="0"/>
          <w:sz w:val="24"/>
          <w:szCs w:val="24"/>
        </w:rPr>
      </w:pPr>
      <w:r>
        <w:rPr>
          <w:rStyle w:val="15"/>
          <w:rFonts w:ascii="黑体" w:hAnsi="宋体" w:eastAsia="黑体" w:cs="黑体"/>
          <w:i w:val="0"/>
          <w:caps w:val="0"/>
          <w:color w:val="666666"/>
          <w:spacing w:val="0"/>
          <w:sz w:val="28"/>
          <w:szCs w:val="28"/>
          <w:shd w:val="clear" w:color="auto" w:fill="FFFFFF"/>
        </w:rPr>
        <w:t>组件和服务</w:t>
      </w:r>
      <w:r>
        <w:rPr>
          <w:rStyle w:val="15"/>
          <w:rFonts w:hint="eastAsia" w:ascii="黑体" w:hAnsi="宋体" w:eastAsia="黑体" w:cs="黑体"/>
          <w:i w:val="0"/>
          <w:caps w:val="0"/>
          <w:color w:val="666666"/>
          <w:spacing w:val="0"/>
          <w:sz w:val="28"/>
          <w:szCs w:val="28"/>
          <w:shd w:val="clear" w:color="auto" w:fill="FFFFFF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DB17C0"/>
    <w:multiLevelType w:val="multilevel"/>
    <w:tmpl w:val="A8DB17C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BEB59D10"/>
    <w:multiLevelType w:val="singleLevel"/>
    <w:tmpl w:val="BEB59D10"/>
    <w:lvl w:ilvl="0" w:tentative="0">
      <w:start w:val="3"/>
      <w:numFmt w:val="decimal"/>
      <w:suff w:val="nothing"/>
      <w:lvlText w:val="（%1）"/>
      <w:lvlJc w:val="left"/>
    </w:lvl>
  </w:abstractNum>
  <w:abstractNum w:abstractNumId="2">
    <w:nsid w:val="57017651"/>
    <w:multiLevelType w:val="multilevel"/>
    <w:tmpl w:val="5701765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9C6330"/>
    <w:rsid w:val="21684CCB"/>
    <w:rsid w:val="2711338B"/>
    <w:rsid w:val="2C48482D"/>
    <w:rsid w:val="2E9C6330"/>
    <w:rsid w:val="346777E9"/>
    <w:rsid w:val="35F77317"/>
    <w:rsid w:val="38410E28"/>
    <w:rsid w:val="40103D51"/>
    <w:rsid w:val="461E717C"/>
    <w:rsid w:val="4734234F"/>
    <w:rsid w:val="475228F5"/>
    <w:rsid w:val="4E836398"/>
    <w:rsid w:val="4EAF3052"/>
    <w:rsid w:val="505A4C61"/>
    <w:rsid w:val="5F0E3846"/>
    <w:rsid w:val="62C62163"/>
    <w:rsid w:val="640C4EA6"/>
    <w:rsid w:val="64947D70"/>
    <w:rsid w:val="671A25AD"/>
    <w:rsid w:val="6A921AB7"/>
    <w:rsid w:val="744019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2018-10-22T13:55:00Z</dcterms:created>
  <dc:creator>ATI老哇的爪子007</dc:creator>
  <cp:lastModifiedBy>ATI老哇的爪子007</cp:lastModifiedBy>
  <dcterms:modified xsi:type="dcterms:W3CDTF">2018-10-22T14:05:47Z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