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班级节假日委员会组织架构表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81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" w:name="_GoBack"/>
          <w:bookmarkEnd w:id="1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班级节假日办公室</w:t>
          </w:r>
          <w:r>
            <w:tab/>
          </w:r>
          <w:r>
            <w:fldChar w:fldCharType="begin"/>
          </w:r>
          <w:r>
            <w:instrText xml:space="preserve"> PAGEREF _Toc400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节日精神文明建设委员会</w:t>
          </w:r>
          <w:r>
            <w:tab/>
          </w:r>
          <w:r>
            <w:fldChar w:fldCharType="begin"/>
          </w:r>
          <w:r>
            <w:instrText xml:space="preserve"> PAGEREF _Toc18733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班级节假日制度研究所</w:t>
          </w:r>
          <w:r>
            <w:tab/>
          </w:r>
          <w:r>
            <w:fldChar w:fldCharType="begin"/>
          </w:r>
          <w:r>
            <w:instrText xml:space="preserve"> PAGEREF _Toc31520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班级法定节假日表</w:t>
          </w:r>
          <w:r>
            <w:tab/>
          </w:r>
          <w:r>
            <w:fldChar w:fldCharType="begin"/>
          </w:r>
          <w:r>
            <w:instrText xml:space="preserve"> PAGEREF _Toc28758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过节法</w:t>
          </w:r>
          <w:r>
            <w:tab/>
          </w:r>
          <w:r>
            <w:fldChar w:fldCharType="begin"/>
          </w:r>
          <w:r>
            <w:instrText xml:space="preserve"> PAGEREF _Toc16179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行政部</w:t>
          </w:r>
          <w:r>
            <w:tab/>
          </w:r>
          <w:r>
            <w:fldChar w:fldCharType="begin"/>
          </w:r>
          <w:r>
            <w:instrText xml:space="preserve"> PAGEREF _Toc6158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1.3.1. </w:t>
          </w:r>
          <w:r>
            <w:rPr>
              <w:rFonts w:hint="eastAsia"/>
              <w:lang w:val="en-US" w:eastAsia="zh-CN"/>
            </w:rPr>
            <w:t>后勤保障部</w:t>
          </w:r>
          <w:r>
            <w:tab/>
          </w:r>
          <w:r>
            <w:fldChar w:fldCharType="begin"/>
          </w:r>
          <w:r>
            <w:instrText xml:space="preserve"> PAGEREF _Toc2647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1.3.2. </w:t>
          </w:r>
          <w:r>
            <w:rPr>
              <w:rFonts w:hint="eastAsia"/>
              <w:lang w:val="en-US" w:eastAsia="zh-CN"/>
            </w:rPr>
            <w:t>组织部</w:t>
          </w:r>
          <w:r>
            <w:tab/>
          </w:r>
          <w:r>
            <w:fldChar w:fldCharType="begin"/>
          </w:r>
          <w:r>
            <w:instrText xml:space="preserve"> PAGEREF _Toc5466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财务委员会</w:t>
          </w:r>
          <w:r>
            <w:tab/>
          </w:r>
          <w:r>
            <w:fldChar w:fldCharType="begin"/>
          </w:r>
          <w:r>
            <w:instrText xml:space="preserve"> PAGEREF _Toc1385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1.4.1. </w:t>
          </w:r>
          <w:r>
            <w:rPr>
              <w:rFonts w:hint="eastAsia"/>
              <w:lang w:val="en-US" w:eastAsia="zh-CN"/>
            </w:rPr>
            <w:t>财务预算委员会</w:t>
          </w:r>
          <w:r>
            <w:tab/>
          </w:r>
          <w:r>
            <w:fldChar w:fldCharType="begin"/>
          </w:r>
          <w:r>
            <w:instrText xml:space="preserve"> PAGEREF _Toc7658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1.4.2. </w:t>
          </w:r>
          <w:r>
            <w:rPr>
              <w:rFonts w:hint="eastAsia"/>
              <w:lang w:val="en-US" w:eastAsia="zh-CN"/>
            </w:rPr>
            <w:t>财务执行委员会</w:t>
          </w:r>
          <w:r>
            <w:tab/>
          </w:r>
          <w:r>
            <w:fldChar w:fldCharType="begin"/>
          </w:r>
          <w:r>
            <w:instrText xml:space="preserve"> PAGEREF _Toc1679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1.4.3. </w:t>
          </w:r>
          <w:r>
            <w:rPr>
              <w:rFonts w:hint="eastAsia"/>
              <w:lang w:val="en-US" w:eastAsia="zh-CN"/>
            </w:rPr>
            <w:t>票据管理部</w:t>
          </w:r>
          <w:r>
            <w:tab/>
          </w:r>
          <w:r>
            <w:fldChar w:fldCharType="begin"/>
          </w:r>
          <w:r>
            <w:instrText xml:space="preserve"> PAGEREF _Toc12694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安全部（安全委员会）</w:t>
          </w:r>
          <w:r>
            <w:tab/>
          </w:r>
          <w:r>
            <w:fldChar w:fldCharType="begin"/>
          </w:r>
          <w:r>
            <w:instrText xml:space="preserve"> PAGEREF _Toc20299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纠纷与裁准委员会</w:t>
          </w:r>
          <w:r>
            <w:tab/>
          </w:r>
          <w:r>
            <w:fldChar w:fldCharType="begin"/>
          </w:r>
          <w:r>
            <w:instrText xml:space="preserve"> PAGEREF _Toc28866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400"/>
      <w:r>
        <w:rPr>
          <w:rFonts w:hint="eastAsia"/>
          <w:lang w:val="en-US" w:eastAsia="zh-CN"/>
        </w:rPr>
        <w:t>班级节假日办公室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8733"/>
      <w:r>
        <w:rPr>
          <w:rFonts w:hint="eastAsia"/>
          <w:lang w:val="en-US" w:eastAsia="zh-CN"/>
        </w:rPr>
        <w:t>节日精神文明建设委员会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1520"/>
      <w:r>
        <w:rPr>
          <w:rFonts w:hint="eastAsia"/>
          <w:lang w:val="en-US" w:eastAsia="zh-CN"/>
        </w:rPr>
        <w:t>班级节假日制度研究所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28758"/>
      <w:r>
        <w:rPr>
          <w:rFonts w:hint="eastAsia"/>
          <w:lang w:val="en-US" w:eastAsia="zh-CN"/>
        </w:rPr>
        <w:t>班级法定节假日表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16179"/>
      <w:r>
        <w:rPr>
          <w:rFonts w:hint="eastAsia"/>
          <w:lang w:val="en-US" w:eastAsia="zh-CN"/>
        </w:rPr>
        <w:t>过节法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6158"/>
      <w:r>
        <w:rPr>
          <w:rFonts w:hint="eastAsia"/>
          <w:lang w:val="en-US" w:eastAsia="zh-CN"/>
        </w:rPr>
        <w:t>行政部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2647"/>
      <w:r>
        <w:rPr>
          <w:rFonts w:hint="eastAsia"/>
          <w:lang w:val="en-US" w:eastAsia="zh-CN"/>
        </w:rPr>
        <w:t>后勤保障部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5466"/>
      <w:r>
        <w:rPr>
          <w:rFonts w:hint="eastAsia"/>
          <w:lang w:val="en-US" w:eastAsia="zh-CN"/>
        </w:rPr>
        <w:t>组织部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385"/>
      <w:r>
        <w:rPr>
          <w:rFonts w:hint="eastAsia"/>
          <w:lang w:val="en-US" w:eastAsia="zh-CN"/>
        </w:rPr>
        <w:t>财务委员会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7658"/>
      <w:r>
        <w:rPr>
          <w:rFonts w:hint="eastAsia"/>
          <w:lang w:val="en-US" w:eastAsia="zh-CN"/>
        </w:rPr>
        <w:t>财务预算委员会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1679"/>
      <w:r>
        <w:rPr>
          <w:rFonts w:hint="eastAsia"/>
          <w:lang w:val="en-US" w:eastAsia="zh-CN"/>
        </w:rPr>
        <w:t>财务执行委员会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12694"/>
      <w:r>
        <w:rPr>
          <w:rFonts w:hint="eastAsia"/>
          <w:lang w:val="en-US" w:eastAsia="zh-CN"/>
        </w:rPr>
        <w:t>票据管理部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0299"/>
      <w:r>
        <w:rPr>
          <w:rFonts w:hint="eastAsia"/>
          <w:lang w:val="en-US" w:eastAsia="zh-CN"/>
        </w:rPr>
        <w:t>安全部（安全委员会）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8866"/>
      <w:r>
        <w:rPr>
          <w:rFonts w:hint="eastAsia"/>
          <w:lang w:val="en-US" w:eastAsia="zh-CN"/>
        </w:rPr>
        <w:t>纠纷与裁准委员会</w:t>
      </w:r>
      <w:bookmarkEnd w:id="13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941F3"/>
    <w:multiLevelType w:val="multilevel"/>
    <w:tmpl w:val="79E941F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F5099"/>
    <w:rsid w:val="01180A0E"/>
    <w:rsid w:val="079B1AC7"/>
    <w:rsid w:val="0B911CBC"/>
    <w:rsid w:val="0CBB27E7"/>
    <w:rsid w:val="0EAF5099"/>
    <w:rsid w:val="0F7E06E3"/>
    <w:rsid w:val="101205F4"/>
    <w:rsid w:val="1FF36F00"/>
    <w:rsid w:val="22981CD8"/>
    <w:rsid w:val="23234C6F"/>
    <w:rsid w:val="26583E67"/>
    <w:rsid w:val="281B0137"/>
    <w:rsid w:val="31F83454"/>
    <w:rsid w:val="39EA464F"/>
    <w:rsid w:val="427F0960"/>
    <w:rsid w:val="428F310F"/>
    <w:rsid w:val="45461970"/>
    <w:rsid w:val="4A606A57"/>
    <w:rsid w:val="4CFE27CA"/>
    <w:rsid w:val="54A1312C"/>
    <w:rsid w:val="5AC931F3"/>
    <w:rsid w:val="5D620D4D"/>
    <w:rsid w:val="65875240"/>
    <w:rsid w:val="67510C5E"/>
    <w:rsid w:val="6D86476F"/>
    <w:rsid w:val="6F220244"/>
    <w:rsid w:val="74A423FB"/>
    <w:rsid w:val="78CF2F26"/>
    <w:rsid w:val="7D691213"/>
    <w:rsid w:val="7DC82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2018-12-31T14:02:00Z</dcterms:created>
  <dc:creator>ATI老哇的爪子007</dc:creator>
  <cp:lastModifiedBy>ATI老哇的爪子007</cp:lastModifiedBy>
  <dcterms:modified xsi:type="dcterms:W3CDTF">2018-12-31T14:14:43Z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