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ide的艺术  与新特性搜集大纲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80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7" w:name="_GoBack"/>
          <w:bookmarkEnd w:id="3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Prj mana</w:t>
          </w:r>
          <w:r>
            <w:tab/>
          </w:r>
          <w:r>
            <w:fldChar w:fldCharType="begin"/>
          </w:r>
          <w:r>
            <w:instrText xml:space="preserve"> PAGEREF _Toc23987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界面布局自定义</w:t>
          </w:r>
          <w:r>
            <w:tab/>
          </w:r>
          <w:r>
            <w:fldChar w:fldCharType="begin"/>
          </w:r>
          <w:r>
            <w:instrText xml:space="preserve"> PAGEREF _Toc14491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default"/>
            </w:rPr>
            <w:t>自定义 perspectives</w:t>
          </w:r>
          <w:r>
            <w:tab/>
          </w:r>
          <w:r>
            <w:fldChar w:fldCharType="begin"/>
          </w:r>
          <w:r>
            <w:instrText xml:space="preserve"> PAGEREF _Toc15737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代码编写</w:t>
          </w:r>
          <w:r>
            <w:tab/>
          </w:r>
          <w:r>
            <w:fldChar w:fldCharType="begin"/>
          </w:r>
          <w:r>
            <w:instrText xml:space="preserve"> PAGEREF _Toc25294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自动提示</w:t>
          </w:r>
          <w:r>
            <w:tab/>
          </w:r>
          <w:r>
            <w:fldChar w:fldCharType="begin"/>
          </w:r>
          <w:r>
            <w:instrText xml:space="preserve"> PAGEREF _Toc14577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语法着色</w:t>
          </w:r>
          <w:r>
            <w:tab/>
          </w:r>
          <w:r>
            <w:fldChar w:fldCharType="begin"/>
          </w:r>
          <w:r>
            <w:instrText xml:space="preserve"> PAGEREF _Toc32341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格式化</w:t>
          </w:r>
          <w:r>
            <w:tab/>
          </w:r>
          <w:r>
            <w:fldChar w:fldCharType="begin"/>
          </w:r>
          <w:r>
            <w:instrText xml:space="preserve"> PAGEREF _Toc18479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t>历史记录(Local History)</w:t>
          </w:r>
          <w:r>
            <w:rPr>
              <w:rFonts w:hint="eastAsia"/>
            </w:rPr>
            <w:t> </w:t>
          </w:r>
          <w:r>
            <w:tab/>
          </w:r>
          <w:r>
            <w:fldChar w:fldCharType="begin"/>
          </w:r>
          <w:r>
            <w:instrText xml:space="preserve"> PAGEREF _Toc2109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3.5. </w:t>
          </w:r>
          <w:r>
            <w:rPr>
              <w:rFonts w:hint="eastAsia"/>
              <w:lang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_Toc27698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0"/>
            </w:rPr>
            <w:t xml:space="preserve">3.5.1.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30"/>
              <w:shd w:val="clear" w:fill="FFFFFF"/>
            </w:rPr>
            <w:t>字符串数组自动排序</w:t>
          </w:r>
          <w:r>
            <w:tab/>
          </w:r>
          <w:r>
            <w:fldChar w:fldCharType="begin"/>
          </w:r>
          <w:r>
            <w:instrText xml:space="preserve"> PAGEREF _Toc7458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3.6. </w:t>
          </w:r>
          <w:r>
            <w:t>同名函数的高亮显示</w:t>
          </w:r>
          <w:r>
            <w:tab/>
          </w:r>
          <w:r>
            <w:fldChar w:fldCharType="begin"/>
          </w:r>
          <w:r>
            <w:instrText xml:space="preserve"> PAGEREF _Toc22615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代码搜索</w:t>
          </w:r>
          <w:r>
            <w:tab/>
          </w:r>
          <w:r>
            <w:fldChar w:fldCharType="begin"/>
          </w:r>
          <w:r>
            <w:instrText xml:space="preserve"> PAGEREF _Toc20314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快速搜索</w:t>
          </w:r>
          <w:r>
            <w:tab/>
          </w:r>
          <w:r>
            <w:fldChar w:fldCharType="begin"/>
          </w:r>
          <w:r>
            <w:instrText xml:space="preserve"> PAGEREF _Toc30814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导航nav</w:t>
          </w:r>
          <w:r>
            <w:tab/>
          </w:r>
          <w:r>
            <w:fldChar w:fldCharType="begin"/>
          </w:r>
          <w:r>
            <w:instrText xml:space="preserve"> PAGEREF _Toc31580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面包屑导航</w:t>
          </w:r>
          <w:r>
            <w:tab/>
          </w:r>
          <w:r>
            <w:fldChar w:fldCharType="begin"/>
          </w:r>
          <w:r>
            <w:instrText xml:space="preserve"> PAGEREF _Toc16305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t> </w:t>
          </w:r>
          <w:r>
            <w:rPr>
              <w:rFonts w:hint="default"/>
            </w:rPr>
            <w:t>Navigate to</w:t>
          </w:r>
          <w:r>
            <w:tab/>
          </w:r>
          <w:r>
            <w:fldChar w:fldCharType="begin"/>
          </w:r>
          <w:r>
            <w:instrText xml:space="preserve"> PAGEREF _Toc29813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View Call Hierarchy</w:t>
          </w:r>
          <w:r>
            <w:tab/>
          </w:r>
          <w:r>
            <w:fldChar w:fldCharType="begin"/>
          </w:r>
          <w:r>
            <w:instrText xml:space="preserve"> PAGEREF _Toc21453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t>应用程序生命周期管理(ALM)</w:t>
          </w:r>
          <w:r>
            <w:tab/>
          </w:r>
          <w:r>
            <w:fldChar w:fldCharType="begin"/>
          </w:r>
          <w:r>
            <w:instrText xml:space="preserve"> PAGEREF _Toc29706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代码调试</w:t>
          </w:r>
          <w:r>
            <w:tab/>
          </w:r>
          <w:r>
            <w:fldChar w:fldCharType="begin"/>
          </w:r>
          <w:r>
            <w:instrText xml:space="preserve"> PAGEREF _Toc29432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t>表达式（段落）求值，动态值修改，force return等强悍的调试功能</w:t>
          </w:r>
          <w:r>
            <w:tab/>
          </w:r>
          <w:r>
            <w:fldChar w:fldCharType="begin"/>
          </w:r>
          <w:r>
            <w:instrText xml:space="preserve"> PAGEREF _Toc18417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6.2. </w:t>
          </w:r>
          <w:r>
            <w:rPr>
              <w:rFonts w:hint="eastAsia"/>
            </w:rPr>
            <w:t>debug异常模拟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10</w:t>
          </w:r>
          <w:r>
            <w:tab/>
          </w:r>
          <w:r>
            <w:fldChar w:fldCharType="begin"/>
          </w:r>
          <w:r>
            <w:instrText xml:space="preserve"> PAGEREF _Toc16812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/>
            </w:rPr>
            <w:t>9. 断点栈轨迹</w:t>
          </w:r>
          <w:r>
            <w:tab/>
          </w:r>
          <w:r>
            <w:fldChar w:fldCharType="begin"/>
          </w:r>
          <w:r>
            <w:instrText xml:space="preserve"> PAGEREF _Toc24756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单元测试支持</w:t>
          </w:r>
          <w:r>
            <w:tab/>
          </w:r>
          <w:r>
            <w:fldChar w:fldCharType="begin"/>
          </w:r>
          <w:r>
            <w:instrText xml:space="preserve"> PAGEREF _Toc15460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8. 重构</w:t>
          </w:r>
          <w:r>
            <w:tab/>
          </w:r>
          <w:r>
            <w:fldChar w:fldCharType="begin"/>
          </w:r>
          <w:r>
            <w:instrText xml:space="preserve"> PAGEREF _Toc9904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Db辅助工具</w:t>
          </w:r>
          <w:r>
            <w:tab/>
          </w:r>
          <w:r>
            <w:fldChar w:fldCharType="begin"/>
          </w:r>
          <w:r>
            <w:instrText xml:space="preserve"> PAGEREF _Toc14499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---------其他</w:t>
          </w:r>
          <w:r>
            <w:tab/>
          </w:r>
          <w:r>
            <w:fldChar w:fldCharType="begin"/>
          </w:r>
          <w:r>
            <w:instrText xml:space="preserve"> PAGEREF _Toc30069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代码管理 snip</w:t>
          </w:r>
          <w:r>
            <w:tab/>
          </w:r>
          <w:r>
            <w:fldChar w:fldCharType="begin"/>
          </w:r>
          <w:r>
            <w:instrText xml:space="preserve"> PAGEREF _Toc30579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10.2. </w:t>
          </w:r>
          <w:r>
            <w:t>代码覆盖率分析</w:t>
          </w:r>
          <w:r>
            <w:tab/>
          </w:r>
          <w:r>
            <w:fldChar w:fldCharType="begin"/>
          </w:r>
          <w:r>
            <w:instrText xml:space="preserve"> PAGEREF _Toc22220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eastAsia="zh-CN"/>
            </w:rPr>
            <w:t>代码提交</w:t>
          </w:r>
          <w:r>
            <w:rPr>
              <w:rFonts w:hint="eastAsia"/>
              <w:lang w:val="en-US" w:eastAsia="zh-CN"/>
            </w:rPr>
            <w:t xml:space="preserve"> svngit</w:t>
          </w:r>
          <w:r>
            <w:tab/>
          </w:r>
          <w:r>
            <w:fldChar w:fldCharType="begin"/>
          </w:r>
          <w:r>
            <w:instrText xml:space="preserve"> PAGEREF _Toc7348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0"/>
              <w:shd w:val="clear" w:fill="FFFFFF"/>
            </w:rPr>
            <w:t>Shelve（搁置）     和git的stash功能有些相似</w:t>
          </w:r>
          <w:r>
            <w:tab/>
          </w:r>
          <w:r>
            <w:fldChar w:fldCharType="begin"/>
          </w:r>
          <w:r>
            <w:instrText xml:space="preserve"> PAGEREF _Toc9041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11.2. </w:t>
          </w:r>
          <w:r>
            <w:rPr>
              <w:rFonts w:hint="eastAsia"/>
              <w:lang w:val="en-US" w:eastAsia="zh-CN"/>
            </w:rPr>
            <w:t>对新的sdk gui支持等</w:t>
          </w:r>
          <w:r>
            <w:tab/>
          </w:r>
          <w:r>
            <w:fldChar w:fldCharType="begin"/>
          </w:r>
          <w:r>
            <w:instrText xml:space="preserve"> PAGEREF _Toc14825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11.3. </w:t>
          </w:r>
          <w:r>
            <w:rPr>
              <w:rFonts w:hint="eastAsia"/>
              <w:lang w:val="en-US" w:eastAsia="zh-CN"/>
            </w:rPr>
            <w:t>集成新语言 新框架等</w:t>
          </w:r>
          <w:r>
            <w:tab/>
          </w:r>
          <w:r>
            <w:fldChar w:fldCharType="begin"/>
          </w:r>
          <w:r>
            <w:instrText xml:space="preserve"> PAGEREF _Toc7304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_Toc20583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23987"/>
      <w:r>
        <w:rPr>
          <w:rFonts w:hint="eastAsia"/>
          <w:lang w:val="en-US" w:eastAsia="zh-CN"/>
        </w:rPr>
        <w:t>Prj mana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14491"/>
      <w:r>
        <w:rPr>
          <w:rFonts w:hint="eastAsia"/>
          <w:lang w:val="en-US" w:eastAsia="zh-CN"/>
        </w:rPr>
        <w:t>界面布局自定义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5737"/>
      <w:r>
        <w:rPr>
          <w:rFonts w:hint="default"/>
        </w:rPr>
        <w:t>自定义 perspectives</w:t>
      </w:r>
      <w:bookmarkEnd w:id="2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25294"/>
      <w:r>
        <w:rPr>
          <w:rFonts w:hint="eastAsia"/>
          <w:lang w:val="en-US" w:eastAsia="zh-CN"/>
        </w:rPr>
        <w:t>代码编写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4577"/>
      <w:r>
        <w:rPr>
          <w:rFonts w:hint="eastAsia"/>
          <w:lang w:val="en-US" w:eastAsia="zh-CN"/>
        </w:rPr>
        <w:t>自动提示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2341"/>
      <w:r>
        <w:rPr>
          <w:rFonts w:hint="eastAsia"/>
          <w:lang w:val="en-US" w:eastAsia="zh-CN"/>
        </w:rPr>
        <w:t>语法着色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Dark主题</w:t>
      </w:r>
    </w:p>
    <w:p>
      <w:pPr>
        <w:pStyle w:val="3"/>
        <w:rPr>
          <w:rFonts w:hint="eastAsia"/>
          <w:lang w:val="en-US" w:eastAsia="zh-CN"/>
        </w:rPr>
      </w:pPr>
      <w:bookmarkStart w:id="6" w:name="_Toc18479"/>
      <w:r>
        <w:rPr>
          <w:rFonts w:hint="eastAsia"/>
          <w:lang w:val="en-US" w:eastAsia="zh-CN"/>
        </w:rPr>
        <w:t>格式化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09"/>
      <w:r>
        <w:t>历史记录(Local History)</w:t>
      </w:r>
      <w:r>
        <w:rPr>
          <w:rFonts w:hint="eastAsia"/>
        </w:rPr>
        <w:t> 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7698"/>
      <w:r>
        <w:rPr>
          <w:rFonts w:hint="eastAsia"/>
          <w:lang w:eastAsia="zh-CN"/>
        </w:rPr>
        <w:t>其他</w:t>
      </w:r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159957"/>
          <w:spacing w:val="0"/>
          <w:sz w:val="30"/>
          <w:szCs w:val="30"/>
        </w:rPr>
      </w:pPr>
      <w:bookmarkStart w:id="9" w:name="_Toc7458"/>
      <w:r>
        <w:rPr>
          <w:rFonts w:hint="default" w:ascii="Arial" w:hAnsi="Arial" w:eastAsia="Arial" w:cs="Arial"/>
          <w:b/>
          <w:i w:val="0"/>
          <w:caps w:val="0"/>
          <w:color w:val="159957"/>
          <w:spacing w:val="0"/>
          <w:sz w:val="30"/>
          <w:szCs w:val="30"/>
          <w:shd w:val="clear" w:fill="FFFFFF"/>
        </w:rPr>
        <w:t>字符串数组自动排序</w:t>
      </w:r>
      <w:bookmarkEnd w:id="9"/>
    </w:p>
    <w:p>
      <w:pPr>
        <w:pStyle w:val="3"/>
      </w:pPr>
      <w:bookmarkStart w:id="10" w:name="_Toc23675"/>
      <w:bookmarkStart w:id="11" w:name="_Toc22615"/>
      <w:r>
        <w:t>同名函数的高亮显示</w:t>
      </w:r>
      <w:bookmarkEnd w:id="10"/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0314"/>
      <w:r>
        <w:rPr>
          <w:rFonts w:hint="eastAsia"/>
          <w:lang w:val="en-US" w:eastAsia="zh-CN"/>
        </w:rPr>
        <w:t>代码搜索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0814"/>
      <w:r>
        <w:rPr>
          <w:rFonts w:hint="eastAsia"/>
          <w:lang w:val="en-US" w:eastAsia="zh-CN"/>
        </w:rPr>
        <w:t>快速搜索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31580"/>
      <w:r>
        <w:rPr>
          <w:rFonts w:hint="eastAsia"/>
          <w:lang w:val="en-US" w:eastAsia="zh-CN"/>
        </w:rPr>
        <w:t>导航nav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6305"/>
      <w:r>
        <w:rPr>
          <w:rFonts w:hint="eastAsia"/>
          <w:lang w:val="en-US" w:eastAsia="zh-CN"/>
        </w:rPr>
        <w:t>面包屑导航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9942"/>
      <w:bookmarkStart w:id="17" w:name="_Toc29813"/>
      <w:r>
        <w:t> </w:t>
      </w:r>
      <w:r>
        <w:rPr>
          <w:rFonts w:hint="default"/>
        </w:rPr>
        <w:t>Navigate to</w:t>
      </w:r>
      <w:bookmarkEnd w:id="16"/>
      <w:bookmarkEnd w:id="17"/>
    </w:p>
    <w:p>
      <w:pPr>
        <w:pStyle w:val="3"/>
      </w:pPr>
      <w:bookmarkStart w:id="18" w:name="_Toc4275"/>
      <w:bookmarkStart w:id="19" w:name="_Toc21453"/>
      <w:r>
        <w:t>View Call Hierarchy</w:t>
      </w:r>
      <w:bookmarkEnd w:id="18"/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3956"/>
      <w:bookmarkStart w:id="21" w:name="_Toc29706"/>
      <w:r>
        <w:t>应用程序生命周期管理(ALM)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29432"/>
      <w:r>
        <w:rPr>
          <w:rFonts w:hint="eastAsia"/>
          <w:lang w:val="en-US" w:eastAsia="zh-CN"/>
        </w:rPr>
        <w:t>代码调试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8417"/>
      <w:r>
        <w:t>表达式（段落）求值，动态值修改，force return等强悍的调试功能</w:t>
      </w:r>
      <w:bookmarkEnd w:id="23"/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24" w:name="_Toc16812"/>
      <w:r>
        <w:rPr>
          <w:rFonts w:hint="eastAsia"/>
        </w:rPr>
        <w:t>debug异常模拟</w:t>
      </w:r>
      <w:r>
        <w:rPr>
          <w:rFonts w:hint="eastAsia"/>
        </w:rPr>
        <w:tab/>
      </w:r>
      <w:r>
        <w:rPr>
          <w:rFonts w:hint="eastAsia"/>
        </w:rPr>
        <w:t>10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24756"/>
      <w:r>
        <w:rPr>
          <w:rFonts w:hint="eastAsia"/>
        </w:rPr>
        <w:t>9. 断点栈轨迹</w:t>
      </w:r>
      <w:bookmarkEnd w:id="25"/>
      <w:r>
        <w:rPr>
          <w:rFonts w:hint="eastAsia"/>
        </w:rPr>
        <w:tab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instrText xml:space="preserve"> HYPERLINK \l _Toc16973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fldChar w:fldCharType="separate"/>
      </w:r>
      <w:r>
        <w:t>1. Filtered IntelliSense</w:t>
      </w:r>
      <w:r>
        <w:tab/>
      </w:r>
      <w:r>
        <w:fldChar w:fldCharType="begin"/>
      </w:r>
      <w:r>
        <w:instrText xml:space="preserve"> PAGEREF _Toc16973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instrText xml:space="preserve"> HYPERLINK \l _Toc29639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fldChar w:fldCharType="separate"/>
      </w:r>
      <w:r>
        <w:t>3. Find All References</w:t>
      </w:r>
      <w:r>
        <w:tab/>
      </w:r>
      <w:r>
        <w:fldChar w:fldCharType="begin"/>
      </w:r>
      <w:r>
        <w:instrText xml:space="preserve"> PAGEREF _Toc29639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instrText xml:space="preserve"> HYPERLINK \l _Toc7924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fldChar w:fldCharType="separate"/>
      </w:r>
      <w:r>
        <w:t>4. Run-To-Click</w:t>
      </w:r>
      <w:r>
        <w:tab/>
      </w:r>
      <w:r>
        <w:fldChar w:fldCharType="begin"/>
      </w:r>
      <w:r>
        <w:instrText xml:space="preserve"> PAGEREF _Toc7924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instrText xml:space="preserve"> HYPERLINK \l _Toc23438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fldChar w:fldCharType="separate"/>
      </w:r>
      <w:r>
        <w:t>5. Run-To-Click Performance Tips</w:t>
      </w:r>
      <w:r>
        <w:tab/>
      </w:r>
      <w:r>
        <w:fldChar w:fldCharType="begin"/>
      </w:r>
      <w:r>
        <w:instrText xml:space="preserve"> PAGEREF _Toc23438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15460"/>
      <w:r>
        <w:rPr>
          <w:rFonts w:hint="eastAsia"/>
          <w:lang w:val="en-US" w:eastAsia="zh-CN"/>
        </w:rPr>
        <w:t>单元测试支持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, 整合Junit4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7" w:name="_Toc9904"/>
      <w:r>
        <w:rPr>
          <w:rFonts w:hint="default"/>
        </w:rPr>
        <w:t>重构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4499"/>
      <w:r>
        <w:rPr>
          <w:rFonts w:hint="eastAsia"/>
          <w:lang w:val="en-US" w:eastAsia="zh-CN"/>
        </w:rPr>
        <w:t>Db辅助工具</w:t>
      </w:r>
      <w:bookmarkEnd w:id="28"/>
    </w:p>
    <w:p/>
    <w:p>
      <w:pPr>
        <w:pStyle w:val="2"/>
        <w:rPr>
          <w:rFonts w:hint="eastAsia"/>
          <w:lang w:val="en-US" w:eastAsia="zh-CN"/>
        </w:rPr>
      </w:pPr>
      <w:bookmarkStart w:id="29" w:name="_Toc30069"/>
      <w:r>
        <w:rPr>
          <w:rFonts w:hint="eastAsia"/>
          <w:lang w:val="en-US" w:eastAsia="zh-CN"/>
        </w:rPr>
        <w:t>---------其他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30579"/>
      <w:r>
        <w:rPr>
          <w:rFonts w:hint="eastAsia"/>
          <w:lang w:val="en-US" w:eastAsia="zh-CN"/>
        </w:rPr>
        <w:t>代码管理 snip</w:t>
      </w:r>
      <w:bookmarkEnd w:id="30"/>
    </w:p>
    <w:p>
      <w:pPr>
        <w:pStyle w:val="3"/>
      </w:pPr>
      <w:bookmarkStart w:id="31" w:name="_Toc22220"/>
      <w:r>
        <w:t>代码覆盖率分析</w:t>
      </w:r>
      <w:bookmarkEnd w:id="31"/>
    </w:p>
    <w:p>
      <w:pPr>
        <w:pStyle w:val="2"/>
        <w:rPr>
          <w:rFonts w:hint="eastAsia"/>
          <w:lang w:val="en-US" w:eastAsia="zh-CN"/>
        </w:rPr>
      </w:pPr>
      <w:bookmarkStart w:id="32" w:name="_Toc7348"/>
      <w:r>
        <w:rPr>
          <w:rFonts w:hint="eastAsia"/>
          <w:lang w:eastAsia="zh-CN"/>
        </w:rPr>
        <w:t>代码提交</w:t>
      </w:r>
      <w:r>
        <w:rPr>
          <w:rFonts w:hint="eastAsia"/>
          <w:lang w:val="en-US" w:eastAsia="zh-CN"/>
        </w:rPr>
        <w:t xml:space="preserve"> svngit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</w:t>
      </w:r>
      <w:bookmarkStart w:id="33" w:name="_Toc9041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Shelve（搁置）     和git的stash功能有些相似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14825"/>
      <w:r>
        <w:rPr>
          <w:rFonts w:hint="eastAsia"/>
          <w:lang w:val="en-US" w:eastAsia="zh-CN"/>
        </w:rPr>
        <w:t>对新的sdk gui支持等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7304"/>
      <w:r>
        <w:rPr>
          <w:rFonts w:hint="eastAsia"/>
          <w:lang w:val="en-US" w:eastAsia="zh-CN"/>
        </w:rPr>
        <w:t>集成新语言 新框架等</w:t>
      </w:r>
      <w:bookmarkEnd w:id="35"/>
    </w:p>
    <w:p/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20583"/>
      <w:r>
        <w:rPr>
          <w:rFonts w:hint="eastAsia"/>
          <w:lang w:val="en-US" w:eastAsia="zh-CN"/>
        </w:rPr>
        <w:t>Ref</w:t>
      </w:r>
      <w:bookmarkEnd w:id="36"/>
    </w:p>
    <w:p>
      <w:pPr>
        <w:rPr>
          <w:rFonts w:hint="eastAsia" w:ascii="Roboto" w:hAnsi="Roboto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shd w:val="clear" w:fill="FFFFFF"/>
        </w:rPr>
        <w:t>IntelliJ IDEA </w:t>
      </w:r>
      <w:r>
        <w:rPr>
          <w:rFonts w:hint="eastAsia" w:ascii="Roboto" w:hAnsi="Roboto" w:cs="Roboto"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新特性总结</w:t>
      </w:r>
      <w:r>
        <w:rPr>
          <w:rFonts w:hint="eastAsia" w:ascii="Roboto" w:hAnsi="Roboto" w:cs="Roboto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ij5--ij2008</w:t>
      </w:r>
    </w:p>
    <w:p>
      <w:pPr>
        <w:rPr>
          <w:rFonts w:hint="eastAsia" w:ascii="Roboto" w:hAnsi="Roboto" w:cs="Roboto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Roboto" w:hAnsi="Roboto" w:cs="Roboto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  <w:t>Ide menu</w:t>
      </w:r>
    </w:p>
    <w:p>
      <w:pPr>
        <w:rPr>
          <w:rFonts w:hint="eastAsia" w:ascii="Roboto" w:hAnsi="Roboto" w:cs="Roboto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Roboto" w:hAnsi="Roboto" w:cs="Roboto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  <w:t>Atitit.eclipse 4.8 4.7 4.3 4.4  4.5 4.6新特性.docx</w:t>
      </w:r>
    </w:p>
    <w:p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instrText xml:space="preserve"> HYPERLINK \l _Toc23582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kern w:val="0"/>
          <w:szCs w:val="36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7"/>
          <w:shd w:val="clear" w:fill="2B6695"/>
        </w:rPr>
        <w:t>Visual Studio 2017十五项新功能体验</w:t>
      </w:r>
      <w:r>
        <w:tab/>
      </w:r>
      <w:r>
        <w:fldChar w:fldCharType="begin"/>
      </w:r>
      <w:r>
        <w:instrText xml:space="preserve"> PAGEREF _Toc23582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02A5F"/>
          <w:spacing w:val="0"/>
          <w:kern w:val="0"/>
          <w:szCs w:val="36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Roboto" w:hAnsi="Roboto" w:cs="Roboto"/>
          <w:i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AB48"/>
    <w:multiLevelType w:val="multilevel"/>
    <w:tmpl w:val="1A13AB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E3B27"/>
    <w:rsid w:val="00103333"/>
    <w:rsid w:val="06304F32"/>
    <w:rsid w:val="0A035E2F"/>
    <w:rsid w:val="0A6F2077"/>
    <w:rsid w:val="0B81438A"/>
    <w:rsid w:val="0B9551B1"/>
    <w:rsid w:val="15586469"/>
    <w:rsid w:val="15836EFC"/>
    <w:rsid w:val="15A31BEB"/>
    <w:rsid w:val="183B36ED"/>
    <w:rsid w:val="1A3D61A3"/>
    <w:rsid w:val="226E3895"/>
    <w:rsid w:val="237C091A"/>
    <w:rsid w:val="24684207"/>
    <w:rsid w:val="256565EC"/>
    <w:rsid w:val="2CA73744"/>
    <w:rsid w:val="2CE53AB9"/>
    <w:rsid w:val="2D005B36"/>
    <w:rsid w:val="2E3660EA"/>
    <w:rsid w:val="2E7A3257"/>
    <w:rsid w:val="31B30494"/>
    <w:rsid w:val="334101BA"/>
    <w:rsid w:val="33DB3E2D"/>
    <w:rsid w:val="35F72938"/>
    <w:rsid w:val="36512D7B"/>
    <w:rsid w:val="36C16282"/>
    <w:rsid w:val="37827CAC"/>
    <w:rsid w:val="383F13A6"/>
    <w:rsid w:val="39871DEC"/>
    <w:rsid w:val="3C4720E0"/>
    <w:rsid w:val="3D320A34"/>
    <w:rsid w:val="3F7716BF"/>
    <w:rsid w:val="40924689"/>
    <w:rsid w:val="444E60AE"/>
    <w:rsid w:val="44C3225B"/>
    <w:rsid w:val="49DE3B27"/>
    <w:rsid w:val="53603FE3"/>
    <w:rsid w:val="59765DE5"/>
    <w:rsid w:val="5A2D160E"/>
    <w:rsid w:val="5BD23860"/>
    <w:rsid w:val="5D2F0858"/>
    <w:rsid w:val="5D34444D"/>
    <w:rsid w:val="61072BC2"/>
    <w:rsid w:val="62CF7905"/>
    <w:rsid w:val="64DC0DDE"/>
    <w:rsid w:val="65801E95"/>
    <w:rsid w:val="6718070E"/>
    <w:rsid w:val="69460260"/>
    <w:rsid w:val="6ACC61D5"/>
    <w:rsid w:val="6CBD63FC"/>
    <w:rsid w:val="6D8A78B1"/>
    <w:rsid w:val="6DB0388D"/>
    <w:rsid w:val="6DCA1FF6"/>
    <w:rsid w:val="75E91257"/>
    <w:rsid w:val="79F91DDE"/>
    <w:rsid w:val="7FCB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2018-10-05T16:03:00Z</dcterms:created>
  <dc:creator>ATI老哇的爪子007</dc:creator>
  <cp:lastModifiedBy>ATI老哇的爪子007</cp:lastModifiedBy>
  <dcterms:modified xsi:type="dcterms:W3CDTF">2018-10-06T01:29:21Z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