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java字符串模板渲染总结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87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lang w:val="en-US" w:eastAsia="zh-CN"/>
            </w:rPr>
            <w:t xml:space="preserve">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总结：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指标</w:t>
          </w:r>
          <w:r>
            <w:tab/>
          </w:r>
          <w:r>
            <w:fldChar w:fldCharType="begin"/>
          </w:r>
          <w:r>
            <w:instrText xml:space="preserve"> PAGEREF _Toc1959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支持中文变量 提升可读性</w:t>
          </w:r>
          <w:r>
            <w:tab/>
          </w:r>
          <w:r>
            <w:fldChar w:fldCharType="begin"/>
          </w:r>
          <w:r>
            <w:instrText xml:space="preserve"> PAGEREF _Toc31585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变量placeholder简单性，，velo可以直接￥前导简单。。</w:t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24"/>
              <w:shd w:val="clear" w:fill="FFFFFF"/>
              <w:lang w:val="en-US" w:eastAsia="zh-CN"/>
            </w:rPr>
            <w:t>F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ree的必须全包</w:t>
          </w:r>
          <w:r>
            <w:tab/>
          </w:r>
          <w:r>
            <w:fldChar w:fldCharType="begin"/>
          </w:r>
          <w:r>
            <w:instrText xml:space="preserve"> PAGEREF _Toc28516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支持位置索引，命名索引</w:t>
          </w:r>
          <w:r>
            <w:tab/>
          </w:r>
          <w:r>
            <w:fldChar w:fldCharType="begin"/>
          </w:r>
          <w:r>
            <w:instrText xml:space="preserve"> PAGEREF _Toc10737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选项</w:t>
          </w:r>
          <w:r>
            <w:tab/>
          </w:r>
          <w:r>
            <w:fldChar w:fldCharType="begin"/>
          </w:r>
          <w:r>
            <w:instrText xml:space="preserve"> PAGEREF _Toc27128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对于简单的格式化或字符串组装，使用MessageFormat.format。格式化处理更丰富要使用String.format方法</w:t>
          </w:r>
          <w:r>
            <w:tab/>
          </w:r>
          <w:r>
            <w:fldChar w:fldCharType="begin"/>
          </w:r>
          <w:r>
            <w:instrText xml:space="preserve"> PAGEREF _Toc138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Table of Contents</w:t>
          </w:r>
          <w:r>
            <w:tab/>
          </w:r>
          <w:r>
            <w:fldChar w:fldCharType="begin"/>
          </w:r>
          <w:r>
            <w:instrText xml:space="preserve"> PAGEREF _Toc2000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Ati总结</w:t>
          </w:r>
          <w:r>
            <w:tab/>
          </w:r>
          <w:r>
            <w:fldChar w:fldCharType="begin"/>
          </w:r>
          <w:r>
            <w:instrText xml:space="preserve"> PAGEREF _Toc25660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Oth</w:t>
          </w:r>
          <w:r>
            <w:tab/>
          </w:r>
          <w:r>
            <w:fldChar w:fldCharType="begin"/>
          </w:r>
          <w:r>
            <w:instrText xml:space="preserve"> PAGEREF _Toc16045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shd w:val="clear" w:fill="3C4E4E"/>
              <w:lang w:val="en-US" w:eastAsia="zh-CN" w:bidi="ar"/>
            </w:rPr>
            <w:t>1. MessageFormat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shd w:val="clear" w:fill="3C4E4E"/>
              <w:lang w:val="en-US" w:eastAsia="zh-CN" w:bidi="ar"/>
            </w:rPr>
            <w:t> </w:t>
          </w:r>
          <w:r>
            <w:tab/>
          </w:r>
          <w:r>
            <w:fldChar w:fldCharType="begin"/>
          </w:r>
          <w:r>
            <w:instrText xml:space="preserve"> PAGEREF _Toc19697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shd w:val="clear" w:fill="3C4E4E"/>
              <w:lang w:val="en-US" w:eastAsia="zh-CN" w:bidi="ar"/>
            </w:rPr>
            <w:t>3。 Velocity </w:t>
          </w:r>
          <w:r>
            <w:tab/>
          </w:r>
          <w:r>
            <w:fldChar w:fldCharType="begin"/>
          </w:r>
          <w:r>
            <w:instrText xml:space="preserve"> PAGEREF _Toc17235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lang w:val="en-US" w:eastAsia="zh-CN"/>
        </w:rPr>
      </w:pPr>
      <w:bookmarkStart w:id="0" w:name="_Toc1959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总结：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指标</w:t>
      </w:r>
      <w:bookmarkEnd w:id="0"/>
    </w:p>
    <w:p>
      <w:pPr>
        <w:pStyle w:val="3"/>
        <w:bidi w:val="0"/>
        <w:rPr>
          <w:rStyle w:val="16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1" w:name="_Toc31585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支持中文变量 提升可读性</w:t>
      </w:r>
      <w:bookmarkEnd w:id="1"/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只有freemark支持，velo貌似不支持</w:t>
      </w:r>
    </w:p>
    <w:p>
      <w:pPr>
        <w:pStyle w:val="3"/>
        <w:bidi w:val="0"/>
        <w:rPr>
          <w:rStyle w:val="16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2" w:name="_Toc28516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变量placeholder简单性，，velo可以直接￥前导简单。。</w:t>
      </w:r>
      <w:r>
        <w:rPr>
          <w:rStyle w:val="16"/>
          <w:rFonts w:hint="eastAsia" w:ascii="微软雅黑" w:hAnsi="微软雅黑" w:eastAsia="微软雅黑" w:cs="微软雅黑"/>
          <w:b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ree的必须全包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0737"/>
      <w:r>
        <w:rPr>
          <w:rFonts w:hint="eastAsia"/>
          <w:lang w:val="en-US" w:eastAsia="zh-CN"/>
        </w:rPr>
        <w:t>支持位置索引，命名索引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Velo，和free默认不支持，可以自己diy实习基于他们。。使用obj数组参数模式。</w:t>
      </w:r>
    </w:p>
    <w:p>
      <w:pPr>
        <w:pStyle w:val="2"/>
        <w:bidi w:val="0"/>
        <w:rPr>
          <w:rStyle w:val="16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4" w:name="_Toc27128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选项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iy模板引擎atiTemplt</w:t>
      </w:r>
      <w:bookmarkStart w:id="11" w:name="_GoBack"/>
      <w:bookmarkEnd w:id="11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，直接支持以上所有指标</w:t>
      </w:r>
    </w:p>
    <w:p>
      <w:pPr>
        <w:pStyle w:val="3"/>
        <w:bidi w:val="0"/>
        <w:rPr>
          <w:rFonts w:hint="eastAsia"/>
        </w:rPr>
      </w:pPr>
      <w:bookmarkStart w:id="5" w:name="_Toc138"/>
      <w:r>
        <w:rPr>
          <w:rFonts w:hint="eastAsia"/>
        </w:rPr>
        <w:t>对于简单的格式化或字符串组装，使用MessageFormat.format。格式化处理更丰富要使用String.format方法</w:t>
      </w:r>
      <w:bookmarkEnd w:id="5"/>
    </w:p>
    <w:p>
      <w:pPr>
        <w:pStyle w:val="3"/>
        <w:bidi w:val="0"/>
      </w:pPr>
      <w:bookmarkStart w:id="6" w:name="_Toc2000"/>
      <w:r>
        <w:rPr>
          <w:rFonts w:hint="eastAsia"/>
        </w:rPr>
        <w:t>Table of Contents</w:t>
      </w:r>
      <w:bookmarkEnd w:id="6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</w:instrText>
      </w:r>
      <w:r>
        <w:rPr>
          <w:rFonts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1. ++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"stringbuffer-stringbuilder"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2. StringBuffer / StringBuilder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"stringutil-format-string-object"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3. StringUtil.format(String, Object…​)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"messageformatutil-format-string-object"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4. MessageFormatUtil.format(String, Object…​)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"slf4jutil-format-string-object"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5. Slf4jUtil.format(String, Object…​)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"stringutil-replace-charsequence-map-string-v"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6. StringUtil.replace(CharSequence, Map&lt;String, V&gt;)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"velocityutil-parsestring-string-map-string"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7. VelocityUtil.parseString(String, Map&lt;String, ?&gt;)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"velocityutil-parsetemplatewithclasspathresourceloader-string-map-string"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8. VelocityUtil.parseTemplateWithClasspathResourceLoader(String, Map&lt;String, ?&gt;)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"%E6%80%A7%E8%83%BD%E5%AF%B9%E6%AF%94"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9. 性能对比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"%E5%8F%82%E8%80%83"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10. 参考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2"/>
          <w:szCs w:val="22"/>
          <w:shd w:val="clear" w:fill="FFFFFF"/>
        </w:rPr>
        <w:t>3、"{}"用来明确标识Velocity变量；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2"/>
          <w:szCs w:val="22"/>
          <w:shd w:val="clear" w:fill="FFFFFF"/>
        </w:rPr>
        <w:t>比如在页面中，页面中有一个$someonename，此时，Velocity将把someonename作为变量名，若我们程序是想在someone这个变量的后面紧接着显示name字符，则上面的标签应该改成${someone}name。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2"/>
          <w:szCs w:val="22"/>
          <w:shd w:val="clear" w:fill="FFFFFF"/>
        </w:rPr>
        <w:t>4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5660"/>
      <w:r>
        <w:rPr>
          <w:rFonts w:hint="eastAsia"/>
          <w:lang w:val="en-US" w:eastAsia="zh-CN"/>
        </w:rPr>
        <w:t>Ati总结</w:t>
      </w:r>
      <w:bookmarkEnd w:id="7"/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</w:pPr>
      <w:r>
        <w:rPr>
          <w:rFonts w:hint="eastAsia"/>
          <w:lang w:val="en-US" w:eastAsia="zh-CN"/>
        </w:rPr>
        <w:t>优先使用</w:t>
      </w:r>
      <w:r>
        <w:rPr>
          <w:rStyle w:val="16"/>
          <w:rFonts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MessageFormat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 ，三个变量内。。因为都是索引位置变量但是简单。。</w:t>
      </w:r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其次使用velocity模板，因为变量定义简单。。。</w:t>
      </w:r>
    </w:p>
    <w:p>
      <w:pPr>
        <w:rPr>
          <w:rStyle w:val="16"/>
          <w:rFonts w:hint="default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F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reemark的必须全包含麻烦些</w:t>
      </w:r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22"/>
          <w:szCs w:val="22"/>
          <w:shd w:val="clear" w:fill="FFFFFF"/>
        </w:rPr>
        <w:t>4、"!"用来强制把不存在的变量显示为空白。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22"/>
          <w:szCs w:val="22"/>
          <w:shd w:val="clear" w:fill="FFFFFF"/>
        </w:rPr>
        <w:t>如当页面中包含$msg，如果msg对象有值，将显示msg的值，如果不存在msg对象同，则在页面中将显示$msg字符。这是我们不希望的，为了把不存在的变量或变量值为null的对象显示为空白，则只需要在变量名前加一个“!”号即可。</w:t>
      </w:r>
    </w:p>
    <w:p>
      <w:pPr>
        <w:bidi w:val="0"/>
      </w:pPr>
      <w:r>
        <w:rPr>
          <w:rFonts w:hint="default"/>
        </w:rPr>
        <w:t>五、引用　　　　　　　　　　　　　　　　　　　　　　　　　　　　　　　　  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引用语句就是对引擎上下文对象中的属性进行操作。语法方面分为常规语法（ </w:t>
      </w:r>
      <w:r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$属性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）和正规语法（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${属性}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）。在普通模式下上述两种写法，当引擎上下文对象中没有对应的属性时，最终结果会直接输出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$属性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或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${属性}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，若要不输出则需要改写为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$!属性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$!{属性}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。</w:t>
      </w:r>
    </w:p>
    <w:p>
      <w:pPr>
        <w:rPr>
          <w:rStyle w:val="16"/>
          <w:rFonts w:hint="default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6045"/>
      <w:r>
        <w:rPr>
          <w:rFonts w:hint="eastAsia"/>
          <w:lang w:val="en-US" w:eastAsia="zh-CN"/>
        </w:rPr>
        <w:t>Oth</w:t>
      </w:r>
      <w:bookmarkEnd w:id="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9" w:name="_Toc19697"/>
      <w:r>
        <w:rPr>
          <w:rStyle w:val="16"/>
          <w:rFonts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1. MessageFormat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</w:t>
      </w:r>
      <w:bookmarkEnd w:id="9"/>
    </w:p>
    <w:p>
      <w:pPr>
        <w:bidi w:val="0"/>
      </w:pP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优点：不需要映入第三方类库，门槛低 </w:t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缺点：使用序号来和后面参数约定，耦合性比较大，维护成本高，可重用性不高 </w:t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     对于所有信息都放到bean中，需要后期将对象一个个的get属性，开发代码比较多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C4E4E"/>
        <w:wordWrap w:val="0"/>
        <w:spacing w:before="0" w:beforeAutospacing="0" w:after="0" w:afterAutospacing="0"/>
        <w:ind w:left="136" w:right="0" w:firstLine="0"/>
        <w:jc w:val="left"/>
        <w:rPr>
          <w:rFonts w:ascii="DejaVu Sans Mono" w:hAnsi="DejaVu Sans Mono" w:eastAsia="DejaVu Sans Mono" w:cs="DejaVu Sans Mon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0000"/>
          <w:spacing w:val="0"/>
          <w:kern w:val="0"/>
          <w:sz w:val="18"/>
          <w:szCs w:val="18"/>
          <w:shd w:val="clear" w:fill="3C4E4E"/>
          <w:lang w:val="en-US" w:eastAsia="zh-CN" w:bidi="ar"/>
        </w:rPr>
        <w:t>Java代码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AD0D0"/>
          <w:spacing w:val="0"/>
          <w:sz w:val="18"/>
          <w:szCs w:val="18"/>
          <w:u w:val="none"/>
          <w:shd w:val="clear" w:fill="3C4E4E"/>
        </w:rPr>
        <w:drawing>
          <wp:inline distT="0" distB="0" distL="114300" distR="114300">
            <wp:extent cx="142875" cy="133350"/>
            <wp:effectExtent l="0" t="0" r="9525" b="0"/>
            <wp:docPr id="1" name="图片 1" descr="IMG_256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System.out.println(MessageFormat.format(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"我是{0},我来自{1},今年{2}岁"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"中国人"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"北京"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"22"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));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2. freemarker </w:t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优点：重用性高，只要传入待替换string及数据对象，可以完成所有替换 </w:t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     可维护性高，模板修改，替换代码不需要变更 </w:t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缺点：bean属性删除的时候替换代码不会报错，导致原值直接输出 需要映入第三方类库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C4E4E"/>
        <w:wordWrap w:val="0"/>
        <w:spacing w:before="0" w:beforeAutospacing="0" w:after="0" w:afterAutospacing="0"/>
        <w:ind w:left="136" w:right="0" w:firstLine="0"/>
        <w:jc w:val="left"/>
        <w:rPr>
          <w:rFonts w:hint="default" w:ascii="DejaVu Sans Mono" w:hAnsi="DejaVu Sans Mono" w:eastAsia="DejaVu Sans Mono" w:cs="DejaVu Sans Mon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0000"/>
          <w:spacing w:val="0"/>
          <w:kern w:val="0"/>
          <w:sz w:val="18"/>
          <w:szCs w:val="18"/>
          <w:shd w:val="clear" w:fill="3C4E4E"/>
          <w:lang w:val="en-US" w:eastAsia="zh-CN" w:bidi="ar"/>
        </w:rPr>
        <w:t>Java代码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AD0D0"/>
          <w:spacing w:val="0"/>
          <w:sz w:val="18"/>
          <w:szCs w:val="18"/>
          <w:u w:val="none"/>
          <w:shd w:val="clear" w:fill="3C4E4E"/>
        </w:rPr>
        <w:drawing>
          <wp:inline distT="0" distB="0" distL="114300" distR="114300">
            <wp:extent cx="142875" cy="133350"/>
            <wp:effectExtent l="0" t="0" r="9525" b="0"/>
            <wp:docPr id="2" name="图片 2" descr="IMG_257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try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Configuration cfg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Configuration();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StringTemplateLoader stl =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StringTemplateLoader();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stl.putTemplate(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"hello：${name}"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cfg.setTemplateLoader(stl);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Template template = cfg.getTemplate(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Bean b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Bean();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b.setName(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"aaa"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StringWriter writer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StringWriter();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template.process(b, writer);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System.out.println(writer.toString());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}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catch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(Exception 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</w:t>
      </w: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1"/>
          <w:szCs w:val="21"/>
          <w:shd w:val="clear" w:fill="FAFAFA"/>
        </w:rPr>
        <w:t>// TODO Auto-generated catch block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e.printStackTrace();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}      </w:t>
      </w:r>
    </w:p>
    <w:p>
      <w:pPr>
        <w:pStyle w:val="3"/>
        <w:bidi w:val="0"/>
      </w:pPr>
      <w:bookmarkStart w:id="10" w:name="_Toc17235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3。 Velocity </w:t>
      </w:r>
      <w:bookmarkEnd w:id="10"/>
    </w:p>
    <w:p>
      <w:pPr>
        <w:bidi w:val="0"/>
      </w:pP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优点：键值对的形式，由于MessageFormat不需要维护序号 </w:t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缺点：重用性不高;需要映入第三方类库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C4E4E"/>
        <w:wordWrap w:val="0"/>
        <w:spacing w:before="0" w:beforeAutospacing="0" w:after="0" w:afterAutospacing="0"/>
        <w:ind w:left="136" w:right="0" w:firstLine="0"/>
        <w:jc w:val="left"/>
        <w:rPr>
          <w:rFonts w:hint="default" w:ascii="DejaVu Sans Mono" w:hAnsi="DejaVu Sans Mono" w:eastAsia="DejaVu Sans Mono" w:cs="DejaVu Sans Mon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0000"/>
          <w:spacing w:val="0"/>
          <w:kern w:val="0"/>
          <w:sz w:val="18"/>
          <w:szCs w:val="18"/>
          <w:shd w:val="clear" w:fill="3C4E4E"/>
          <w:lang w:val="en-US" w:eastAsia="zh-CN" w:bidi="ar"/>
        </w:rPr>
        <w:t>Java代码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AD0D0"/>
          <w:spacing w:val="0"/>
          <w:sz w:val="18"/>
          <w:szCs w:val="18"/>
          <w:u w:val="none"/>
          <w:shd w:val="clear" w:fill="3C4E4E"/>
        </w:rPr>
        <w:drawing>
          <wp:inline distT="0" distB="0" distL="114300" distR="114300">
            <wp:extent cx="142875" cy="133350"/>
            <wp:effectExtent l="0" t="0" r="9525" b="0"/>
            <wp:docPr id="3" name="图片 3" descr="IMG_258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Context context 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VelocityContext();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context.put(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"aaa"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StringWriter sw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StringWriter();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try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Velocity.evaluate(context, sw,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"velocity"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"hello：${name}"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}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catch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(Exception e)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1"/>
          <w:szCs w:val="21"/>
          <w:shd w:val="clear" w:fill="FAFAFA"/>
        </w:rPr>
        <w:t>// TODO Auto-generated catch block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System.out.println(sw.toString());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Velocity基本常用语法 - @ 小浩 - 博客园.mhtml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Velocity魔法堂系列二：VTL语法详解 - ^_^肥仔John - 博客园.mhtml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1D4599"/>
    <w:multiLevelType w:val="multilevel"/>
    <w:tmpl w:val="B31D45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553E753"/>
    <w:multiLevelType w:val="multilevel"/>
    <w:tmpl w:val="E553E7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6ABAFAB"/>
    <w:multiLevelType w:val="multilevel"/>
    <w:tmpl w:val="56ABAFA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7413003F"/>
    <w:multiLevelType w:val="multilevel"/>
    <w:tmpl w:val="741300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5A3C90D"/>
    <w:multiLevelType w:val="multilevel"/>
    <w:tmpl w:val="75A3C9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E74FC"/>
    <w:rsid w:val="01497033"/>
    <w:rsid w:val="05A11C69"/>
    <w:rsid w:val="08F52C7D"/>
    <w:rsid w:val="0EEF3134"/>
    <w:rsid w:val="11C6667E"/>
    <w:rsid w:val="14B7573A"/>
    <w:rsid w:val="199533EF"/>
    <w:rsid w:val="1ABF2E5F"/>
    <w:rsid w:val="23873B16"/>
    <w:rsid w:val="2D6E7829"/>
    <w:rsid w:val="3097454A"/>
    <w:rsid w:val="34E55715"/>
    <w:rsid w:val="3C2410C2"/>
    <w:rsid w:val="3C53734D"/>
    <w:rsid w:val="3FF66566"/>
    <w:rsid w:val="5306655C"/>
    <w:rsid w:val="551E74FC"/>
    <w:rsid w:val="57A12D15"/>
    <w:rsid w:val="58F71867"/>
    <w:rsid w:val="5C6464CF"/>
    <w:rsid w:val="649C1A6E"/>
    <w:rsid w:val="68271AD3"/>
    <w:rsid w:val="68E93C9C"/>
    <w:rsid w:val="6A9E49DD"/>
    <w:rsid w:val="6B06478A"/>
    <w:rsid w:val="711E26ED"/>
    <w:rsid w:val="723D7A62"/>
    <w:rsid w:val="787B21B1"/>
    <w:rsid w:val="7BA9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xiaoqiangcn.iteye.com/blog/javascript:void()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2019-03-12T03:37:00Z</dcterms:created>
  <dc:creator>ATI老哇的爪子007</dc:creator>
  <cp:lastModifiedBy>ATI老哇的爪子007</cp:lastModifiedBy>
  <dcterms:modified xsi:type="dcterms:W3CDTF">2019-03-26T06:15:19Z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