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Atitit.世界宗教与文化经典 典籍大总结 必读的数目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基督教世界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_Toc7029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文学经典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_Toc7029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伊斯兰世界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文学经典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印度教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印度教的五大经典文献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佛教文献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三大经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.1.2.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四阿含经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.1.3.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方等多部</w:t>
      </w:r>
      <w:bookmarkStart w:id="40" w:name="_GoBack"/>
      <w:bookmarkEnd w:id="40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.1.4.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十大般若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t xml:space="preserve">.1.5.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一涅槃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马教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儒教13经典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世俗教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微软雅黑" w:hAnsi="微软雅黑" w:eastAsia="微软雅黑" w:cs="微软雅黑"/>
          <w:i w:val="0"/>
          <w:caps w:val="0"/>
          <w:spacing w:val="15"/>
          <w:kern w:val="2"/>
          <w:szCs w:val="33"/>
          <w:bdr w:val="none" w:color="auto" w:sz="0" w:space="0"/>
          <w:shd w:val="clear" w:fill="FFFFFF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15"/>
          <w:kern w:val="2"/>
          <w:szCs w:val="33"/>
          <w:shd w:val="clear" w:fill="FFFFFF"/>
          <w:lang w:val="en-US" w:eastAsia="zh-CN" w:bidi="ar-SA"/>
        </w:rPr>
        <w:t>美国独立宣言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15"/>
          <w:kern w:val="2"/>
          <w:szCs w:val="33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21"/>
          <w:bdr w:val="none" w:color="auto" w:sz="0" w:space="0"/>
          <w:shd w:val="clear" w:fill="F3FFEC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国富论，社会契约论，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莎士比亚的四大悲剧：《哈姆雷特》、《奥塞罗》、《李尔王》和</w:t>
      </w:r>
      <w:r>
        <w:rPr>
          <w:rFonts w:hint="default" w:ascii="Arial" w:hAnsi="Arial" w:cs="Arial" w:eastAsiaTheme="minorEastAsia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>《麦克白》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2D64B3"/>
          <w:spacing w:val="0"/>
          <w:kern w:val="2"/>
          <w:szCs w:val="21"/>
          <w:bdr w:val="none" w:color="auto" w:sz="0" w:space="0"/>
          <w:shd w:val="clear" w:fill="F3FFEC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_Toc7605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《堂吉诃德》薄伽丘《</w:t>
      </w:r>
      <w:r>
        <w:rPr>
          <w:rFonts w:hint="default" w:ascii="Arial" w:hAnsi="Arial" w:cs="Arial" w:eastAsiaTheme="minorEastAsia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>十日谈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》</w:t>
      </w:r>
      <w:r>
        <w:rPr>
          <w:rFonts w:hint="default" w:ascii="Arial" w:hAnsi="Arial" w:cs="Arial" w:eastAsiaTheme="minorEastAsia"/>
          <w:i w:val="0"/>
          <w:caps w:val="0"/>
          <w:color w:val="2D64B3"/>
          <w:spacing w:val="0"/>
          <w:kern w:val="2"/>
          <w:szCs w:val="21"/>
          <w:shd w:val="clear" w:fill="F3FFEC"/>
          <w:lang w:val="en-US" w:eastAsia="zh-CN" w:bidi="ar-SA"/>
        </w:rPr>
        <w:t>但丁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《神曲》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zuoyeFont_mathFont" w:hAnsi="zuoyeFont_mathFont" w:eastAsia="zuoyeFont_mathFont" w:cs="zuoyeFont_mathFont"/>
          <w:i w:val="0"/>
          <w:caps w:val="0"/>
          <w:spacing w:val="0"/>
          <w:kern w:val="2"/>
          <w:szCs w:val="24"/>
          <w:shd w:val="clear" w:fill="FFFFFF"/>
          <w:lang w:val="en-US" w:eastAsia="zh-CN" w:bidi="ar-SA"/>
        </w:rPr>
        <w:t xml:space="preserve">.4.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孟德斯鸠的《论法的精神》（1748年）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zuoyeFont_mathFont" w:hAnsi="zuoyeFont_mathFont" w:eastAsia="zuoyeFont_mathFont" w:cs="zuoyeFont_mathFont"/>
          <w:i w:val="0"/>
          <w:caps w:val="0"/>
          <w:spacing w:val="0"/>
          <w:kern w:val="2"/>
          <w:szCs w:val="24"/>
          <w:shd w:val="clear" w:fill="FFFFFF"/>
          <w:lang w:val="en-US" w:eastAsia="zh-CN" w:bidi="ar-SA"/>
        </w:rPr>
        <w:t xml:space="preserve">.5.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斯密的《道德情感论》（1762年）,是《国富论》的姊妹篇,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zuoyeFont_mathFont" w:hAnsi="zuoyeFont_mathFont" w:eastAsia="zuoyeFont_mathFont" w:cs="zuoyeFont_mathFont"/>
          <w:i w:val="0"/>
          <w:caps w:val="0"/>
          <w:spacing w:val="0"/>
          <w:kern w:val="2"/>
          <w:szCs w:val="24"/>
          <w:shd w:val="clear" w:fill="FFFFFF"/>
          <w:lang w:val="en-US" w:eastAsia="zh-CN" w:bidi="ar-SA"/>
        </w:rPr>
        <w:t xml:space="preserve">.6.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马歇尔的《经济学原理》（1890）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zuoyeFont_mathFont" w:hAnsi="zuoyeFont_mathFont" w:eastAsia="zuoyeFont_mathFont" w:cs="zuoyeFont_mathFont"/>
          <w:i w:val="0"/>
          <w:caps w:val="0"/>
          <w:spacing w:val="0"/>
          <w:kern w:val="2"/>
          <w:szCs w:val="24"/>
          <w:shd w:val="clear" w:fill="FFFFFF"/>
          <w:lang w:val="en-US" w:eastAsia="zh-CN" w:bidi="ar-SA"/>
        </w:rPr>
        <w:t xml:space="preserve">.7. </w:t>
      </w:r>
      <w:r>
        <w:rPr>
          <w:rFonts w:hint="eastAsia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凯恩斯的《就业利息和货币通论》,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zuoyeFont_mathFont" w:hAnsi="zuoyeFont_mathFont" w:eastAsia="zuoyeFont_mathFont" w:cs="zuoyeFont_mathFont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other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《吉尔伽美什》吉尔伽美什(Gilgamesh)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沉思录》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柏拉图 理想国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19"/>
          <w:shd w:val="clear" w:fill="FFFFFF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宪法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正文共计138条,加上序言,共计16500多字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18"/>
          <w:bdr w:val="none" w:color="auto" w:sz="0" w:space="0"/>
          <w:shd w:val="clear" w:fill="FFFFFF"/>
          <w:lang w:val="en-US" w:eastAsia="zh-CN" w:bidi="ar-SA"/>
        </w:rPr>
        <w:t xml:space="preserve">.5.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 xml:space="preserve">印度宪法 </w:t>
      </w:r>
      <w:r>
        <w:rPr>
          <w:rFonts w:hint="default" w:ascii="Arial" w:hAnsi="Arial" w:cs="Arial" w:eastAsiaTheme="minorEastAsia"/>
          <w:i w:val="0"/>
          <w:caps w:val="0"/>
          <w:color w:val="999999"/>
          <w:spacing w:val="0"/>
          <w:kern w:val="2"/>
          <w:szCs w:val="18"/>
          <w:shd w:val="clear" w:fill="FFFFFF"/>
          <w:lang w:val="en-US" w:eastAsia="zh-CN" w:bidi="ar-SA"/>
        </w:rPr>
        <w:t>条    数</w:t>
      </w:r>
      <w:r>
        <w:rPr>
          <w:rFonts w:hint="eastAsia" w:ascii="Arial" w:hAnsi="Arial" w:cs="Arial" w:eastAsiaTheme="minorEastAsia"/>
          <w:i w:val="0"/>
          <w:caps w:val="0"/>
          <w:color w:val="999999"/>
          <w:spacing w:val="0"/>
          <w:kern w:val="2"/>
          <w:szCs w:val="18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>397条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 xml:space="preserve">  </w:t>
      </w:r>
      <w:r>
        <w:rPr>
          <w:rFonts w:hint="default" w:ascii="Arial" w:hAnsi="Arial" w:cs="Arial" w:eastAsiaTheme="minorEastAsia"/>
          <w:i w:val="0"/>
          <w:caps w:val="0"/>
          <w:color w:val="999999"/>
          <w:spacing w:val="0"/>
          <w:kern w:val="2"/>
          <w:szCs w:val="18"/>
          <w:shd w:val="clear" w:fill="FFFFFF"/>
          <w:lang w:val="en-US" w:eastAsia="zh-CN" w:bidi="ar-SA"/>
        </w:rPr>
        <w:t>字    数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shd w:val="clear" w:fill="FFFFFF"/>
          <w:lang w:val="en-US" w:eastAsia="zh-CN" w:bidi="ar-SA"/>
        </w:rPr>
        <w:t>10余万字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18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21"/>
          <w:shd w:val="clear" w:fill="FFFFFF"/>
          <w:lang w:val="en-US" w:eastAsia="zh-CN" w:bidi="ar-SA"/>
        </w:rPr>
        <w:t xml:space="preserve">.6.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总共约73小条 美国宪法共有7条正文，27条修正案。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9386"/>
      <w:r>
        <w:rPr>
          <w:rFonts w:hint="eastAsia"/>
          <w:lang w:val="en-US" w:eastAsia="zh-CN"/>
        </w:rPr>
        <w:t>基督教世界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553"/>
      <w:r>
        <w:rPr>
          <w:rFonts w:hint="eastAsia"/>
          <w:lang w:val="en-US" w:eastAsia="zh-CN"/>
        </w:rPr>
        <w:t>宗教经典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029"/>
      <w:r>
        <w:rPr>
          <w:rFonts w:hint="eastAsia"/>
          <w:lang w:val="en-US" w:eastAsia="zh-CN"/>
        </w:rPr>
        <w:t>文学经典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伊索寓言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《荷马史诗》、《伊利亚特》、《奥德赛》</w:t>
      </w:r>
    </w:p>
    <w:p>
      <w:pPr>
        <w:pStyle w:val="2"/>
        <w:rPr>
          <w:rFonts w:hint="eastAsia"/>
          <w:lang w:val="en-US" w:eastAsia="zh-CN"/>
        </w:rPr>
      </w:pPr>
      <w:bookmarkStart w:id="3" w:name="_Toc13228"/>
      <w:r>
        <w:rPr>
          <w:rFonts w:hint="eastAsia"/>
          <w:lang w:val="en-US" w:eastAsia="zh-CN"/>
        </w:rPr>
        <w:t>伊斯兰世界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2562"/>
      <w:r>
        <w:rPr>
          <w:rFonts w:hint="eastAsia"/>
          <w:lang w:val="en-US" w:eastAsia="zh-CN"/>
        </w:rPr>
        <w:t>宗教经典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5162"/>
      <w:r>
        <w:rPr>
          <w:rFonts w:hint="eastAsia"/>
          <w:lang w:val="en-US" w:eastAsia="zh-CN"/>
        </w:rPr>
        <w:t>文学经典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阿凡提的故事 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《一千零一夜》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天方夜谭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4276"/>
      <w:r>
        <w:rPr>
          <w:rFonts w:hint="eastAsia"/>
          <w:lang w:val="en-US" w:eastAsia="zh-CN"/>
        </w:rPr>
        <w:t>印度教</w:t>
      </w:r>
      <w:bookmarkEnd w:id="6"/>
    </w:p>
    <w:p>
      <w:pPr>
        <w:pStyle w:val="3"/>
      </w:pPr>
      <w:bookmarkStart w:id="7" w:name="_Toc17042"/>
      <w:r>
        <w:rPr>
          <w:rFonts w:hint="eastAsia"/>
        </w:rPr>
        <w:t>印度教的五大经典文献</w:t>
      </w:r>
      <w:bookmarkEnd w:id="7"/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《梨俱吠陀》《摩诃婆罗多》3，《薄迦梵歌》4，《罗摩衍那》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5，《往世书》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　　《往世书》(Purana)汇编于共呀前500-公元1000年之间,主要内容为启示和一些神话故事.今天印度教神话主要就来源于这些容易理解的经典文献.</w:t>
      </w:r>
    </w:p>
    <w:p>
      <w:pPr>
        <w:pStyle w:val="2"/>
        <w:rPr>
          <w:rFonts w:hint="eastAsia"/>
          <w:lang w:val="en-US" w:eastAsia="zh-CN"/>
        </w:rPr>
      </w:pPr>
      <w:bookmarkStart w:id="8" w:name="_Toc11188"/>
      <w:r>
        <w:rPr>
          <w:rFonts w:hint="eastAsia"/>
          <w:lang w:val="en-US" w:eastAsia="zh-CN"/>
        </w:rPr>
        <w:t>佛教文献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9" w:name="_Toc2163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三大经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"http://baike.baidu.com/view/107008.htm"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华严经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"http://baike.baidu.com/view/422568.htm"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法华经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"http://baike.baidu.com/view/107094.htm"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楞严经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0" w:name="_Toc1948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四阿含经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"http://baike.baidu.com/view/110969.htm"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长阿含经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"http://baike.baidu.com/view/106360.htm"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杂阿含经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"http://baike.baidu.com/view/107131.htm"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增一阿含经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1" w:name="4_4"/>
      <w:bookmarkEnd w:id="11"/>
      <w:bookmarkStart w:id="12" w:name="sub149928_4_4"/>
      <w:bookmarkEnd w:id="12"/>
      <w:bookmarkStart w:id="13" w:name="方等多部"/>
      <w:bookmarkEnd w:id="13"/>
      <w:bookmarkStart w:id="14" w:name="_Toc29498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方等多部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佛广说方等大乘经典，如《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"http://baike.baidu.com/view/735372.htm"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维摩诘所说经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"http://baike.baidu.com/view/229838.htm"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圆觉经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"http://baike.baidu.com/view/8822.htm"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阿弥陀经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"http://baike.baidu.com/view/106354.htm"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无量寿经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"http://baike.baidu.com/view/8820.htm"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观无量寿佛经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"http://baike.baidu.com/view/686264.htm"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大宝积经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"http://baike.baidu.com/view/15017624.htm"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大集经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"http://baike.baidu.com/view/107087.htm"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楞伽经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"http://baike.baidu.com/view/1155228.htm"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药师经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"http://baike.baidu.com/view/295779.htm"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地藏经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》等等多部。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5" w:name="4_5"/>
      <w:bookmarkEnd w:id="15"/>
      <w:bookmarkStart w:id="16" w:name="sub149928_4_5"/>
      <w:bookmarkEnd w:id="16"/>
      <w:bookmarkStart w:id="17" w:name="十大般若"/>
      <w:bookmarkEnd w:id="17"/>
      <w:bookmarkStart w:id="18" w:name="_Toc2675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十大般若</w:t>
      </w:r>
      <w:bookmarkEnd w:id="1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"http://baike.baidu.com/view/110998.htm"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大般若经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》、《放光般若》、《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"http://baike.baidu.com/view/1826007.htm"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摩诃般若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》、《光赞般若》、《道行般若》、《学品般若》、《胜天王所说般若》、《仁王护国般若经》、《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"http://baike.baidu.com/view/2031540.htm"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实相般若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》、《文殊般若》。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80" w:afterAutospacing="0" w:line="28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bookmarkStart w:id="19" w:name="4_6"/>
      <w:bookmarkEnd w:id="19"/>
      <w:bookmarkStart w:id="20" w:name="sub149928_4_6"/>
      <w:bookmarkEnd w:id="20"/>
      <w:bookmarkStart w:id="21" w:name="一涅槃"/>
      <w:bookmarkEnd w:id="21"/>
      <w:bookmarkStart w:id="22" w:name="_Toc1948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一涅槃</w:t>
      </w:r>
      <w:bookmarkEnd w:id="2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"http://baike.baidu.com/view/420910.htm"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涅槃经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3234"/>
      <w:r>
        <w:rPr>
          <w:rFonts w:hint="eastAsia"/>
          <w:lang w:val="en-US" w:eastAsia="zh-CN"/>
        </w:rPr>
        <w:t>马教</w:t>
      </w:r>
      <w:bookmarkEnd w:id="2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资本论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《共产党宣言》。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0227"/>
      <w:r>
        <w:rPr>
          <w:rFonts w:hint="eastAsia"/>
          <w:lang w:val="en-US" w:eastAsia="zh-CN"/>
        </w:rPr>
        <w:t>儒教13经典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论语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主要指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"http://baike.baidu.com/view/23284.htm"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十三经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，同时也包括历代儒家学者的评注和解说。十三经是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"http://baike.baidu.com/view/40980.htm"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儒家文化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的基本著作，就传统观念而言，《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"http://baike.baidu.com/subview/21655/15903808.htm"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"http://baike.baidu.com/subview/29247/5454809.htm"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"http://baike.baidu.com/subview/2691/15903822.htm"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"http://baike.baidu.com/subview/128904/15903849.htm"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"http://baike.baidu.com/subview/27201/4964268.htm"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》谓之“经”，《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左传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"http://baike.baidu.com/view/37050.htm"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公羊传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"http://baike.baidu.com/view/40190.htm"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谷梁传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》属于《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"http://baike.baidu.com/view/12851233.htm"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》之“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"http://baike.baidu.com/view/249251.htm"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"http://baike.baidu.com/view/73645.htm"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礼记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"http://baike.baidu.com/view/42487.htm"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孝经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论语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"http://baike.baidu.com/view/2655.htm"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孟子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》均为“记”，《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"http://baike.baidu.com/view/39979.htm"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尔雅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》则是汉代经师的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"http://baike.baidu.com/view/440036.htm"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训诂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之作。其中，“经”的地位最高，“传”“记”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"http://baike.baidu.com/view/653922.htm"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次之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"http://baike.baidu.com/view/39979.htm"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尔雅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》又次之。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"http://baike.baidu.com/view/23284.htm"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十三经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》的内容极为宽博，《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"http://baike.baidu.com/view/2693.htm"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》是占卜之书，其外层神秘，而内蕴的哲理至深至弘。《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"http://baike.baidu.com/view/28270.htm"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尚书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》是上古历史文件汇编，主要内容为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"http://baike.baidu.com/subview/828351/6306784.htm"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君王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的文告和君臣谈话记录。《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"http://baike.baidu.com/view/4976.htm"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诗经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》是西周初至春秋中期的诗歌总集，内分“风”、“雅”、“颂”三部分，“风”为土风歌谣，“雅”为西周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"http://baike.baidu.com/view/208253.htm"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王畿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的正声雅乐。“颂”为上层社会宗庙祭祀的舞曲歌辞。《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"http://baike.baidu.com/view/90803.htm"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》主要汇集周王室官制和战国时期各国制度。《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"http://baike.baidu.com/subview/297487/15330406.htm"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仪礼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》主要记载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"http://baike.baidu.com/view/9764.htm"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春秋战国时代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的礼制。《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"http://baike.baidu.com/view/73645.htm"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礼记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"http://baike.baidu.com/view/104626.htm"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秦汉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以前有关各种礼仪的论著汇编。《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"http://baike.baidu.com/subview/27201/4964268.htm"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春秋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》三传是围绕《春秋》经形成的著作，《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"http://baike.baidu.com/view/19124.htm"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左传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》重在史事的陈述，《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"http://baike.baidu.com/view/37050.htm"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公羊传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"http://baike.baidu.com/view/40190.htm"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谷梁传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》重在论议。《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"http://baike.baidu.com/view/19183.htm"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论语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"http://baike.baidu.com/view/2176.htm"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孔子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及其门徒的言行录。《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"http://baike.baidu.com/view/42487.htm"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孝经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》为论述孝道的专著。《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"http://baike.baidu.com/subview/2655/4905062.htm"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孟子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》专载孟子的言论、思想和行迹。《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"http://baike.baidu.com/view/39979.htm"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尔雅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》训解词义，诠释名物，经学家多据以解经。</w:t>
      </w:r>
    </w:p>
    <w:p>
      <w:pPr>
        <w:pStyle w:val="2"/>
        <w:rPr>
          <w:rFonts w:hint="eastAsia"/>
          <w:lang w:val="en-US" w:eastAsia="zh-CN"/>
        </w:rPr>
      </w:pPr>
      <w:bookmarkStart w:id="25" w:name="_Toc8851"/>
      <w:r>
        <w:rPr>
          <w:rFonts w:hint="eastAsia"/>
          <w:lang w:val="en-US" w:eastAsia="zh-CN"/>
        </w:rPr>
        <w:t>世俗教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资本主义的时代是从16世纪才开始的,到17世纪,以英国资产阶级革命为先导,从经济基础、上层建筑直至意识形态,传统社会面貌发生了彻底改变.在这个大背景下,一批优秀的思想家从政治学、经济学、伦理学、哲学、心理学、语言学等领域,提出全新的理念,并对资本主义的巨轮起到了引路和照明作用.</w:t>
      </w:r>
    </w:p>
    <w:p>
      <w:pPr>
        <w:pStyle w:val="3"/>
        <w:rPr>
          <w:rFonts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</w:rPr>
      </w:pPr>
      <w:bookmarkStart w:id="26" w:name="_Toc2545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"http://www.u148.net/article/49478.html"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bdr w:val="none" w:color="auto" w:sz="0" w:space="0"/>
          <w:shd w:val="clear" w:fill="FFFFFF"/>
        </w:rPr>
        <w:t>美国独立宣言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15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bookmarkEnd w:id="26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《独立宣言》由四部分组成：第一部分为前言，阐述了宣言的目的；第二部分阐述政治体制思想，即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"http://baike.baidu.com/view/5014669.htm"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自然权利学说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"http://baike.baidu.com/view/65705.htm"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主权在民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思想；第三部分历数英国压迫北美殖民地人民的条条罪状，说明殖民地人民是在忍无可忍的情况下被迫拿起武器的，力争独立的合法性和正义性；第四部分，也就是在宣言的最后一部分，美利坚庄严宣告独立。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/>
          <w:lang w:eastAsia="zh-CN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27" w:name="_Toc2926"/>
      <w:r>
        <w:rPr>
          <w:rFonts w:hint="eastAsia"/>
          <w:lang w:eastAsia="zh-CN"/>
        </w:rPr>
        <w:t>国富论，社会契约论，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莎士比亚的四大悲剧：《哈姆雷特》、《奥塞罗》、《李尔王》和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"https://www.baidu.com/s?wd=%E3%80%8A%E9%BA%A6%E5%85%8B%E7%99%BD%E3%80%8B&amp;tn=44039180_cpr&amp;fenlei=mv6quAkxTZn0IZRqIHckPjm4nH00T1YLuWbzPhRdnj-Wnjm4uAc40AP8IA3qPjfsn1bkrjKxmLKz0ZNzUjdCIZwsrBtEXh9GuA7EQhF9pywdQhPEUiqkIyN1IA-EUBt4P103PHTdn0"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《麦克白》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。</w:t>
      </w:r>
      <w:bookmarkEnd w:id="27"/>
    </w:p>
    <w:p>
      <w:pPr>
        <w:pStyle w:val="3"/>
        <w:rPr>
          <w:rFonts w:hint="eastAsia"/>
        </w:rPr>
      </w:pPr>
      <w:bookmarkStart w:id="28" w:name="_Toc7605"/>
      <w:r>
        <w:rPr>
          <w:rFonts w:hint="default"/>
        </w:rPr>
        <w:t>《堂吉诃德》薄伽丘《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"https://www.baidu.com/s?wd=%E5%8D%81%E6%97%A5%E8%B0%88&amp;tn=44039180_cpr&amp;fenlei=mv6quAkxTZn0IZRqIHckPjm4nH00T1YLuWbzPhRdnj-Wnjm4uAc40AP8IA3qPjfsn1bkrjKxmLKz0ZNzUjdCIZwsrBtEXh9GuA7EQhF9pywdQhPEUiqkIyN1IA-EUBt4P103PHTdn0" \t "http://zhidao.baidu.com/_blank" </w:instrText>
      </w:r>
      <w:r>
        <w:rPr>
          <w:rFonts w:hint="default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Cs w:val="21"/>
          <w:u w:val="none"/>
          <w:bdr w:val="none" w:color="auto" w:sz="0" w:space="0"/>
          <w:shd w:val="clear" w:fill="F3FFEC"/>
        </w:rPr>
        <w:t>十日谈</w:t>
      </w:r>
      <w:r>
        <w:rPr>
          <w:rFonts w:hint="default"/>
        </w:rPr>
        <w:fldChar w:fldCharType="end"/>
      </w:r>
      <w:r>
        <w:rPr>
          <w:rFonts w:hint="default"/>
        </w:rPr>
        <w:t>》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"https://www.baidu.com/s?wd=%E4%BD%86%E4%B8%81&amp;tn=44039180_cpr&amp;fenlei=mv6quAkxTZn0IZRqIHckPjm4nH00T1YLuWbzPhRdnj-Wnjm4uAc40AP8IA3qPjfsn1bkrjKxmLKz0ZNzUjdCIZwsrBtEXh9GuA7EQhF9pywdQhPEUiqkIyN1IA-EUBt4P103PHTdn0" \t "http://zhidao.baidu.com/_blank" </w:instrText>
      </w:r>
      <w:r>
        <w:rPr>
          <w:rFonts w:hint="default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Cs w:val="21"/>
          <w:u w:val="none"/>
          <w:bdr w:val="none" w:color="auto" w:sz="0" w:space="0"/>
          <w:shd w:val="clear" w:fill="F3FFEC"/>
        </w:rPr>
        <w:t>但丁</w:t>
      </w:r>
      <w:r>
        <w:rPr>
          <w:rFonts w:hint="default"/>
        </w:rPr>
        <w:fldChar w:fldCharType="end"/>
      </w:r>
      <w:r>
        <w:rPr>
          <w:rFonts w:hint="default"/>
        </w:rPr>
        <w:t>《神曲》</w:t>
      </w:r>
      <w:bookmarkEnd w:id="28"/>
    </w:p>
    <w:p>
      <w:pPr>
        <w:pStyle w:val="3"/>
        <w:rPr>
          <w:rFonts w:hint="eastAsia"/>
        </w:rPr>
      </w:pPr>
      <w:bookmarkStart w:id="29" w:name="_Toc10776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孟德斯鸠的《论法的精神》（1748年）</w:t>
      </w:r>
      <w:bookmarkEnd w:id="29"/>
    </w:p>
    <w:p>
      <w:pPr>
        <w:pStyle w:val="3"/>
        <w:rPr>
          <w:rFonts w:hint="eastAsia"/>
        </w:rPr>
      </w:pPr>
      <w:bookmarkStart w:id="30" w:name="_Toc21688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斯密的《道德情感论》（1762年）,是《国富论》的姊妹篇,</w:t>
      </w:r>
      <w:bookmarkEnd w:id="30"/>
    </w:p>
    <w:p>
      <w:pPr>
        <w:pStyle w:val="3"/>
        <w:rPr>
          <w:rFonts w:hint="eastAsia"/>
          <w:lang w:eastAsia="zh-CN"/>
        </w:rPr>
      </w:pPr>
      <w:bookmarkStart w:id="31" w:name="_Toc22829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马歇尔的《经济学原理》（1890）</w:t>
      </w:r>
      <w:bookmarkEnd w:id="31"/>
    </w:p>
    <w:p>
      <w:pPr>
        <w:pStyle w:val="3"/>
        <w:rPr>
          <w:rFonts w:hint="eastAsia"/>
          <w:lang w:eastAsia="zh-CN"/>
        </w:rPr>
      </w:pPr>
      <w:bookmarkStart w:id="32" w:name="_Toc9152"/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凯恩斯的《就业利息和货币通论》,</w:t>
      </w:r>
      <w:bookmarkEnd w:id="32"/>
    </w:p>
    <w:p>
      <w:pPr>
        <w:pStyle w:val="2"/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3" w:name="_Toc19809"/>
      <w:r>
        <w:rPr>
          <w:rFonts w:hint="eastAsia"/>
          <w:lang w:val="en-US" w:eastAsia="zh-CN"/>
        </w:rPr>
        <w:t>other</w:t>
      </w:r>
      <w:bookmarkEnd w:id="33"/>
    </w:p>
    <w:p>
      <w:pPr>
        <w:pStyle w:val="3"/>
        <w:rPr>
          <w:rFonts w:hint="eastAsia"/>
          <w:lang w:eastAsia="zh-CN"/>
        </w:rPr>
      </w:pPr>
      <w:bookmarkStart w:id="34" w:name="_Toc16612"/>
      <w:r>
        <w:t>《吉尔伽美什》吉尔伽美什(Gilgamesh)</w:t>
      </w:r>
      <w:bookmarkEnd w:id="34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古希腊的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"https://www.baidu.com/s?wd=%E3%80%8A%E4%BC%8A%E4%BF%90%E4%BA%9A%E7%89%B9%E3%80%8B&amp;tn=44039180_cpr&amp;fenlei=mv6quAkxTZn0IZRqIHckPjm4nH00T1YLmhN9ujnduHbzuW0krAwB0AP8IA3qPjfsn1bkrjKxmLKz0ZNzUjdCIZwsrBtEXh9GuA7EQhF9pywdQhPEUiqkIyN1IA-EUBtYrj6kn1R1nWRdrHmvnHbYPHc"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《伊俐亚特》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、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"https://www.baidu.com/s?wd=%E3%80%8A%E5%A5%A5%E5%BE%B7%E5%A1%9E%E3%80%8B&amp;tn=44039180_cpr&amp;fenlei=mv6quAkxTZn0IZRqIHckPjm4nH00T1YLmhN9ujnduHbzuW0krAwB0AP8IA3qPjfsn1bkrjKxmLKz0ZNzUjdCIZwsrBtEXh9GuA7EQhF9pywdQhPEUiqkIyN1IA-EUBtYrj6kn1R1nWRdrHmvnHbYPHc"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《奥德塞》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，古印度的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"https://www.baidu.com/s?wd=%E3%80%8A%E6%91%A9%E7%8F%82%E5%A9%86%E7%BD%97%E5%A4%9A%E3%80%8B&amp;tn=44039180_cpr&amp;fenlei=mv6quAkxTZn0IZRqIHckPjm4nH00T1YLmhN9ujnduHbzuW0krAwB0AP8IA3qPjfsn1bkrjKxmLKz0ZNzUjdCIZwsrBtEXh9GuA7EQhF9pywdQhPEUiqkIyN1IA-EUBtYrj6kn1R1nWRdrHmvnHbYPHc"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《摩珂婆罗多》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、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"https://www.baidu.com/s?wd=%E3%80%8A%E7%BD%97%E6%91%A9%E8%A1%8D%E9%82%A3%E3%80%8B&amp;tn=44039180_cpr&amp;fenlei=mv6quAkxTZn0IZRqIHckPjm4nH00T1YLmhN9ujnduHbzuW0krAwB0AP8IA3qPjfsn1bkrjKxmLKz0ZNzUjdCIZwsrBtEXh9GuA7EQhF9pywdQhPEUiqkIyN1IA-EUBtYrj6kn1R1nWRdrHmvnHbYPHc"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《罗摩衍那》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，再加上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"https://www.baidu.com/s?wd=%E5%8F%A4%E4%BB%A3%E5%B7%B4%E6%AF%94%E4%BC%A6&amp;tn=44039180_cpr&amp;fenlei=mv6quAkxTZn0IZRqIHckPjm4nH00T1YLmhN9ujnduHbzuW0krAwB0AP8IA3qPjfsn1bkrjKxmLKz0ZNzUjdCIZwsrBtEXh9GuA7EQhF9pywdQhPEUiqkIyN1IA-EUBtYrj6kn1R1nWRdrHmvnHbYPHc"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古代巴比伦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"https://www.baidu.com/s?wd=%E3%80%8A%E5%90%89%E5%B0%94%E4%BC%BD%E7%BE%8E%E4%BB%80%E3%80%8B&amp;tn=44039180_cpr&amp;fenlei=mv6quAkxTZn0IZRqIHckPjm4nH00T1YLmhN9ujnduHbzuW0krAwB0AP8IA3qPjfsn1bkrjKxmLKz0ZNzUjdCIZwsrBtEXh9GuA7EQhF9pywdQhPEUiqkIyN1IA-EUBtYrj6kn1R1nWRdrHmvnHbYPHc"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3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《吉尔伽美什》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，它们就是世界著名的“五大史诗”。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</w:pPr>
    </w:p>
    <w:p>
      <w:pPr>
        <w:pStyle w:val="3"/>
        <w:rPr>
          <w:rFonts w:hint="eastAsia"/>
        </w:rPr>
      </w:pPr>
      <w:bookmarkStart w:id="35" w:name="_Toc12246"/>
      <w:r>
        <w:t>沉思录》</w:t>
      </w:r>
      <w:bookmarkEnd w:id="35"/>
    </w:p>
    <w:p>
      <w:pPr>
        <w:pStyle w:val="3"/>
        <w:rPr>
          <w:rFonts w:hint="eastAsia"/>
          <w:lang w:eastAsia="zh-CN"/>
        </w:rPr>
      </w:pPr>
      <w:bookmarkStart w:id="36" w:name="_Toc30336"/>
      <w:r>
        <w:rPr>
          <w:rFonts w:hint="eastAsia"/>
          <w:lang w:eastAsia="zh-CN"/>
        </w:rPr>
        <w:t>柏拉图</w:t>
      </w:r>
      <w:r>
        <w:rPr>
          <w:rFonts w:hint="eastAsia"/>
          <w:lang w:val="en-US" w:eastAsia="zh-CN"/>
        </w:rPr>
        <w:t xml:space="preserve"> 理想国</w:t>
      </w:r>
      <w:bookmarkEnd w:id="36"/>
    </w:p>
    <w:p>
      <w:pPr>
        <w:pStyle w:val="3"/>
        <w:rPr>
          <w:rFonts w:hint="eastAsia"/>
          <w:lang w:eastAsia="zh-CN"/>
        </w:rPr>
      </w:pPr>
      <w:bookmarkStart w:id="37" w:name="_Toc22582"/>
      <w:r>
        <w:rPr>
          <w:rFonts w:hint="eastAsia"/>
          <w:lang w:val="en-US" w:eastAsia="zh-CN"/>
        </w:rPr>
        <w:t xml:space="preserve">宪法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正文共计138条,加上序言,共计16500多字</w:t>
      </w:r>
      <w:bookmarkEnd w:id="37"/>
    </w:p>
    <w:p>
      <w:pPr>
        <w:pStyle w:val="3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bookmarkStart w:id="38" w:name="_Toc35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印度宪法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条    数</w:t>
      </w:r>
      <w:r>
        <w:rPr>
          <w:rFonts w:hint="eastAsia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397条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字    数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10余万字</w:t>
      </w:r>
      <w:bookmarkEnd w:id="38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eastAsia="zh-CN"/>
        </w:rPr>
        <w:t>美国宪法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总共约73小条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322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总共约73小条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美国宪法共有7条正文，27条修正案。</w:t>
      </w:r>
      <w:bookmarkEnd w:id="39"/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10款(小条）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4款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第六条第七条都一款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共约24小条+27条修正案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修正案共2款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5款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第18条3款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20条6款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21条3款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22 23 24条都是2款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25条4款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26条2款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27条修正案总共49小条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所以总共约73小条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62073">
    <w:nsid w:val="5672C4D9"/>
    <w:multiLevelType w:val="singleLevel"/>
    <w:tmpl w:val="5672C4D9"/>
    <w:lvl w:ilvl="0" w:tentative="1">
      <w:start w:val="1"/>
      <w:numFmt w:val="chineseCounting"/>
      <w:suff w:val="nothing"/>
      <w:lvlText w:val="第%1条"/>
      <w:lvlJc w:val="left"/>
    </w:lvl>
  </w:abstractNum>
  <w:abstractNum w:abstractNumId="1450358898">
    <w:nsid w:val="5672B872"/>
    <w:multiLevelType w:val="multilevel"/>
    <w:tmpl w:val="5672B87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0362306">
    <w:nsid w:val="5672C5C2"/>
    <w:multiLevelType w:val="singleLevel"/>
    <w:tmpl w:val="5672C5C2"/>
    <w:lvl w:ilvl="0" w:tentative="1">
      <w:start w:val="13"/>
      <w:numFmt w:val="decimal"/>
      <w:suff w:val="nothing"/>
      <w:lvlText w:val="第%1条"/>
      <w:lvlJc w:val="left"/>
    </w:lvl>
  </w:abstractNum>
  <w:num w:numId="1">
    <w:abstractNumId w:val="1450358898"/>
  </w:num>
  <w:num w:numId="2">
    <w:abstractNumId w:val="1450362073"/>
  </w:num>
  <w:num w:numId="3">
    <w:abstractNumId w:val="1450362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A1E32"/>
    <w:rsid w:val="01D03B06"/>
    <w:rsid w:val="03A27284"/>
    <w:rsid w:val="06603905"/>
    <w:rsid w:val="0B626EBA"/>
    <w:rsid w:val="0BDC3301"/>
    <w:rsid w:val="11BB0823"/>
    <w:rsid w:val="11F2097D"/>
    <w:rsid w:val="14782CA6"/>
    <w:rsid w:val="15E24476"/>
    <w:rsid w:val="16635CC9"/>
    <w:rsid w:val="1A555BBE"/>
    <w:rsid w:val="1BD54DB6"/>
    <w:rsid w:val="1C255E3A"/>
    <w:rsid w:val="1EAC2360"/>
    <w:rsid w:val="1FB81599"/>
    <w:rsid w:val="1FD62D47"/>
    <w:rsid w:val="1FDF5BD5"/>
    <w:rsid w:val="208F37FB"/>
    <w:rsid w:val="21C612F9"/>
    <w:rsid w:val="231C05A6"/>
    <w:rsid w:val="232E1B45"/>
    <w:rsid w:val="23551A04"/>
    <w:rsid w:val="247578DE"/>
    <w:rsid w:val="25A70F54"/>
    <w:rsid w:val="26E11F56"/>
    <w:rsid w:val="29431740"/>
    <w:rsid w:val="2A326C9B"/>
    <w:rsid w:val="2A460069"/>
    <w:rsid w:val="2BAF763B"/>
    <w:rsid w:val="2C661368"/>
    <w:rsid w:val="2E97707E"/>
    <w:rsid w:val="2FF16036"/>
    <w:rsid w:val="302D0419"/>
    <w:rsid w:val="339C35B9"/>
    <w:rsid w:val="34702697"/>
    <w:rsid w:val="36630549"/>
    <w:rsid w:val="36720B63"/>
    <w:rsid w:val="370B41DA"/>
    <w:rsid w:val="37E706C5"/>
    <w:rsid w:val="38895CD0"/>
    <w:rsid w:val="392F7762"/>
    <w:rsid w:val="3AC577F8"/>
    <w:rsid w:val="3B086FE8"/>
    <w:rsid w:val="3B1278F8"/>
    <w:rsid w:val="3E1A30F3"/>
    <w:rsid w:val="3E706080"/>
    <w:rsid w:val="3FDF3CD8"/>
    <w:rsid w:val="402356C6"/>
    <w:rsid w:val="40F82226"/>
    <w:rsid w:val="41A05EB7"/>
    <w:rsid w:val="446F6056"/>
    <w:rsid w:val="447E4FEB"/>
    <w:rsid w:val="457345FE"/>
    <w:rsid w:val="473C166C"/>
    <w:rsid w:val="490E7368"/>
    <w:rsid w:val="496322F6"/>
    <w:rsid w:val="4A7D0844"/>
    <w:rsid w:val="4AAA260D"/>
    <w:rsid w:val="4B3A1E32"/>
    <w:rsid w:val="4B5E7B32"/>
    <w:rsid w:val="4C947BAF"/>
    <w:rsid w:val="4D7C592E"/>
    <w:rsid w:val="4DAE1980"/>
    <w:rsid w:val="4F3A498A"/>
    <w:rsid w:val="500862DC"/>
    <w:rsid w:val="506D01FF"/>
    <w:rsid w:val="51F15DFD"/>
    <w:rsid w:val="52C051D0"/>
    <w:rsid w:val="52D62BF7"/>
    <w:rsid w:val="53C005F6"/>
    <w:rsid w:val="591A7E3E"/>
    <w:rsid w:val="5A8F5421"/>
    <w:rsid w:val="5B2F3CA6"/>
    <w:rsid w:val="5BE537D4"/>
    <w:rsid w:val="5C052A04"/>
    <w:rsid w:val="5C61531C"/>
    <w:rsid w:val="5CB376A5"/>
    <w:rsid w:val="5F205220"/>
    <w:rsid w:val="5F4D6FE9"/>
    <w:rsid w:val="609008FA"/>
    <w:rsid w:val="6277079A"/>
    <w:rsid w:val="63910EE7"/>
    <w:rsid w:val="65657B68"/>
    <w:rsid w:val="667D7330"/>
    <w:rsid w:val="67A17493"/>
    <w:rsid w:val="68AC53C7"/>
    <w:rsid w:val="69DB133C"/>
    <w:rsid w:val="6AC91EBE"/>
    <w:rsid w:val="6B34156D"/>
    <w:rsid w:val="6B973810"/>
    <w:rsid w:val="6BBC5FCE"/>
    <w:rsid w:val="6D1A398C"/>
    <w:rsid w:val="6DAC0CFD"/>
    <w:rsid w:val="6FEA15AC"/>
    <w:rsid w:val="6FEC122C"/>
    <w:rsid w:val="7105557C"/>
    <w:rsid w:val="736B376C"/>
    <w:rsid w:val="760630B0"/>
    <w:rsid w:val="77B41AF2"/>
    <w:rsid w:val="77E83245"/>
    <w:rsid w:val="78066079"/>
    <w:rsid w:val="79291653"/>
    <w:rsid w:val="79933281"/>
    <w:rsid w:val="7C2E64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uiPriority w:val="0"/>
    <w:rPr>
      <w:color w:val="0000FF"/>
      <w:u w:val="single"/>
    </w:rPr>
  </w:style>
  <w:style w:type="character" w:customStyle="1" w:styleId="2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2015-12-17T10:39:00Z</dcterms:created>
  <dc:creator>Administrator</dc:creator>
  <cp:lastModifiedBy>Administrator</cp:lastModifiedBy>
  <dcterms:modified xsi:type="dcterms:W3CDTF">2015-12-17T14:04:44Z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