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Atitit.非洲文化的特点</w:t>
      </w:r>
      <w:bookmarkEnd w:id="0"/>
    </w:p>
    <w:p>
      <w:pPr>
        <w:rPr>
          <w:rFonts w:hint="eastAsia"/>
          <w:lang w:val="en-US" w:eastAsia="zh-CN"/>
        </w:rPr>
      </w:pPr>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_Toc14323 </w:instrText>
      </w:r>
      <w:r>
        <w:rPr>
          <w:rFonts w:hint="eastAsia"/>
          <w:lang w:val="en-US" w:eastAsia="zh-CN"/>
        </w:rPr>
        <w:fldChar w:fldCharType="separate"/>
      </w:r>
      <w:r>
        <w:rPr>
          <w:rFonts w:hint="default"/>
          <w:lang w:val="en-US" w:eastAsia="zh-CN"/>
        </w:rPr>
        <w:t xml:space="preserve">1. </w:t>
      </w:r>
      <w:r>
        <w:rPr>
          <w:rFonts w:hint="eastAsia"/>
          <w:lang w:val="en-US" w:eastAsia="zh-CN"/>
        </w:rPr>
        <w:t>基础文化 衣食住行</w:t>
      </w:r>
      <w:r>
        <w:tab/>
      </w:r>
      <w:r>
        <w:fldChar w:fldCharType="begin"/>
      </w:r>
      <w:r>
        <w:instrText xml:space="preserve"> PAGEREF _Toc14323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_Toc4166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饮食文化</w:t>
      </w:r>
      <w:r>
        <w:tab/>
      </w:r>
      <w:r>
        <w:fldChar w:fldCharType="begin"/>
      </w:r>
      <w:r>
        <w:instrText xml:space="preserve"> PAGEREF _Toc4166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_Toc7063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hint="eastAsia"/>
          <w:lang w:val="en-US" w:eastAsia="zh-CN"/>
        </w:rPr>
        <w:t>一块布</w:t>
      </w:r>
      <w:r>
        <w:tab/>
      </w:r>
      <w:r>
        <w:fldChar w:fldCharType="begin"/>
      </w:r>
      <w:r>
        <w:instrText xml:space="preserve"> PAGEREF _Toc7063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_Toc20469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4. </w:t>
      </w:r>
      <w:r>
        <w:rPr>
          <w:rFonts w:hint="eastAsia"/>
          <w:lang w:val="en-US" w:eastAsia="zh-CN"/>
        </w:rPr>
        <w:t>建筑文化</w:t>
      </w:r>
      <w:r>
        <w:tab/>
      </w:r>
      <w:r>
        <w:fldChar w:fldCharType="begin"/>
      </w:r>
      <w:r>
        <w:instrText xml:space="preserve"> PAGEREF _Toc20469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_Toc13917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lang w:val="en-US" w:eastAsia="zh-CN"/>
        </w:rPr>
        <w:t>徒步</w:t>
      </w:r>
      <w:r>
        <w:tab/>
      </w:r>
      <w:r>
        <w:fldChar w:fldCharType="begin"/>
      </w:r>
      <w:r>
        <w:instrText xml:space="preserve"> PAGEREF _Toc13917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武器</w:t>
      </w:r>
      <w:r>
        <w:tab/>
      </w:r>
      <w:r>
        <w:fldChar w:fldCharType="begin"/>
      </w:r>
      <w:r>
        <w:instrText xml:space="preserve"> PAGEREF _Toc9546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_Toc11268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 </w:t>
      </w:r>
      <w:r>
        <w:rPr>
          <w:rFonts w:hint="eastAsia"/>
          <w:lang w:val="en-US" w:eastAsia="zh-CN"/>
        </w:rPr>
        <w:t>Qita------------------</w:t>
      </w:r>
      <w:r>
        <w:tab/>
      </w:r>
      <w:r>
        <w:fldChar w:fldCharType="begin"/>
      </w:r>
      <w:r>
        <w:instrText xml:space="preserve"> PAGEREF _Toc11268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_Toc12170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 </w:t>
      </w:r>
      <w:r>
        <w:rPr>
          <w:rFonts w:hint="eastAsia"/>
          <w:lang w:val="en-US" w:eastAsia="zh-CN"/>
        </w:rPr>
        <w:t>音乐</w:t>
      </w:r>
      <w:r>
        <w:tab/>
      </w:r>
      <w:r>
        <w:fldChar w:fldCharType="begin"/>
      </w:r>
      <w:r>
        <w:instrText xml:space="preserve"> PAGEREF _Toc12170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_Toc26444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9. </w:t>
      </w:r>
      <w:r>
        <w:rPr>
          <w:rFonts w:hint="eastAsia"/>
          <w:lang w:val="en-US" w:eastAsia="zh-CN"/>
        </w:rPr>
        <w:t>工艺品</w:t>
      </w:r>
      <w:r>
        <w:tab/>
      </w:r>
      <w:r>
        <w:fldChar w:fldCharType="begin"/>
      </w:r>
      <w:r>
        <w:instrText xml:space="preserve"> PAGEREF _Toc26444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_Toc7350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 </w:t>
      </w:r>
      <w:r>
        <w:rPr>
          <w:rFonts w:hint="eastAsia"/>
          <w:lang w:val="en-US" w:eastAsia="zh-CN"/>
        </w:rPr>
        <w:t>习俗</w:t>
      </w:r>
      <w:r>
        <w:tab/>
      </w:r>
      <w:r>
        <w:fldChar w:fldCharType="begin"/>
      </w:r>
      <w:r>
        <w:instrText xml:space="preserve"> PAGEREF _Toc7350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_Toc15190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宗教</w:t>
      </w:r>
      <w:r>
        <w:tab/>
      </w:r>
      <w:r>
        <w:fldChar w:fldCharType="begin"/>
      </w:r>
      <w:r>
        <w:instrText xml:space="preserve"> PAGEREF _Toc15190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观念</w:t>
      </w:r>
      <w:r>
        <w:tab/>
      </w:r>
      <w:r>
        <w:fldChar w:fldCharType="begin"/>
      </w:r>
      <w:r>
        <w:instrText xml:space="preserve"> PAGEREF _Toc25611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_Toc22688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12.1. </w:t>
      </w:r>
      <w:r>
        <w:rPr>
          <w:rFonts w:hint="eastAsia"/>
          <w:lang w:val="en-US" w:eastAsia="zh-CN"/>
        </w:rPr>
        <w:t>从性到爱</w:t>
      </w:r>
      <w:r>
        <w:tab/>
      </w:r>
      <w:r>
        <w:fldChar w:fldCharType="begin"/>
      </w:r>
      <w:r>
        <w:instrText xml:space="preserve"> PAGEREF _Toc22688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_Toc31094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12.2. </w:t>
      </w:r>
      <w:r>
        <w:rPr>
          <w:rFonts w:hint="eastAsia"/>
          <w:lang w:val="en-US" w:eastAsia="zh-CN"/>
        </w:rPr>
        <w:t>死亡</w:t>
      </w:r>
      <w:r>
        <w:tab/>
      </w:r>
      <w:r>
        <w:fldChar w:fldCharType="begin"/>
      </w:r>
      <w:r>
        <w:instrText xml:space="preserve"> PAGEREF _Toc31094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_Toc31520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12.3. </w:t>
      </w:r>
      <w:r>
        <w:rPr>
          <w:rFonts w:hint="eastAsia"/>
          <w:lang w:eastAsia="zh-CN"/>
        </w:rPr>
        <w:t>男人不养家的观念</w:t>
      </w:r>
      <w:r>
        <w:tab/>
      </w:r>
      <w:r>
        <w:fldChar w:fldCharType="begin"/>
      </w:r>
      <w:r>
        <w:instrText xml:space="preserve"> PAGEREF _Toc31520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_Toc27092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12.4. </w:t>
      </w:r>
      <w:r>
        <w:rPr>
          <w:rFonts w:hint="eastAsia"/>
          <w:lang w:eastAsia="zh-CN"/>
        </w:rPr>
        <w:t>时间观念自由</w:t>
      </w:r>
      <w:r>
        <w:tab/>
      </w:r>
      <w:r>
        <w:fldChar w:fldCharType="begin"/>
      </w:r>
      <w:r>
        <w:instrText xml:space="preserve"> PAGEREF _Toc27092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p>
    <w:p>
      <w:pPr>
        <w:pStyle w:val="2"/>
        <w:rPr>
          <w:rFonts w:hint="eastAsia"/>
          <w:lang w:val="en-US" w:eastAsia="zh-CN"/>
        </w:rPr>
      </w:pPr>
      <w:bookmarkStart w:id="1" w:name="_Toc14323"/>
      <w:r>
        <w:rPr>
          <w:rFonts w:hint="eastAsia"/>
          <w:lang w:val="en-US" w:eastAsia="zh-CN"/>
        </w:rPr>
        <w:t>基础文化 衣食住行</w:t>
      </w:r>
      <w:bookmarkEnd w:id="1"/>
    </w:p>
    <w:p>
      <w:pPr>
        <w:pStyle w:val="2"/>
        <w:rPr>
          <w:rFonts w:hint="eastAsia"/>
          <w:lang w:val="en-US" w:eastAsia="zh-CN"/>
        </w:rPr>
      </w:pPr>
      <w:bookmarkStart w:id="2" w:name="_Toc4166"/>
      <w:r>
        <w:rPr>
          <w:rFonts w:hint="eastAsia"/>
          <w:lang w:val="en-US" w:eastAsia="zh-CN"/>
        </w:rPr>
        <w:t>饮食文化</w:t>
      </w:r>
      <w:bookmarkEnd w:id="2"/>
    </w:p>
    <w:p>
      <w:pPr>
        <w:rPr>
          <w:rFonts w:hint="eastAsia"/>
          <w:lang w:val="en-US" w:eastAsia="zh-CN"/>
        </w:rPr>
      </w:pPr>
      <w:r>
        <w:rPr>
          <w:rFonts w:hint="eastAsia"/>
          <w:lang w:val="en-US" w:eastAsia="zh-CN"/>
        </w:rPr>
        <w:t>手抓饭</w:t>
      </w:r>
    </w:p>
    <w:p>
      <w:pPr>
        <w:rPr>
          <w:rFonts w:hint="eastAsia"/>
          <w:lang w:val="en-US" w:eastAsia="zh-CN"/>
        </w:rPr>
      </w:pPr>
    </w:p>
    <w:p>
      <w:pPr>
        <w:pStyle w:val="2"/>
        <w:rPr>
          <w:rFonts w:hint="eastAsia"/>
          <w:lang w:val="en-US" w:eastAsia="zh-CN"/>
        </w:rPr>
      </w:pPr>
      <w:bookmarkStart w:id="3" w:name="_Toc7063"/>
      <w:r>
        <w:rPr>
          <w:rFonts w:hint="eastAsia"/>
          <w:lang w:val="en-US" w:eastAsia="zh-CN"/>
        </w:rPr>
        <w:t>一块布</w:t>
      </w:r>
      <w:bookmarkEnd w:id="3"/>
    </w:p>
    <w:p>
      <w:pPr>
        <w:rPr>
          <w:rFonts w:hint="eastAsia"/>
          <w:lang w:val="en-US" w:eastAsia="zh-CN"/>
        </w:rPr>
      </w:pPr>
    </w:p>
    <w:p>
      <w:pPr>
        <w:rPr>
          <w:rFonts w:hint="eastAsia"/>
          <w:lang w:val="en-US" w:eastAsia="zh-CN"/>
        </w:rPr>
      </w:pPr>
    </w:p>
    <w:p>
      <w:pPr>
        <w:pStyle w:val="2"/>
        <w:rPr>
          <w:rFonts w:hint="eastAsia"/>
          <w:lang w:val="en-US" w:eastAsia="zh-CN"/>
        </w:rPr>
      </w:pPr>
      <w:bookmarkStart w:id="4" w:name="_Toc20469"/>
      <w:r>
        <w:rPr>
          <w:rFonts w:hint="eastAsia"/>
          <w:lang w:val="en-US" w:eastAsia="zh-CN"/>
        </w:rPr>
        <w:t>建筑文化</w:t>
      </w:r>
      <w:bookmarkEnd w:id="4"/>
    </w:p>
    <w:p>
      <w:pPr>
        <w:rPr>
          <w:rFonts w:hint="eastAsia"/>
          <w:lang w:val="en-US" w:eastAsia="zh-CN"/>
        </w:rPr>
      </w:pPr>
    </w:p>
    <w:p>
      <w:pPr>
        <w:pStyle w:val="2"/>
        <w:rPr>
          <w:rFonts w:hint="eastAsia"/>
          <w:lang w:val="en-US" w:eastAsia="zh-CN"/>
        </w:rPr>
      </w:pPr>
      <w:bookmarkStart w:id="5" w:name="_Toc13917"/>
      <w:r>
        <w:rPr>
          <w:rFonts w:hint="eastAsia"/>
          <w:lang w:val="en-US" w:eastAsia="zh-CN"/>
        </w:rPr>
        <w:t>徒步</w:t>
      </w:r>
      <w:bookmarkEnd w:id="5"/>
    </w:p>
    <w:p>
      <w:pPr>
        <w:rPr>
          <w:rFonts w:hint="eastAsia"/>
          <w:lang w:val="en-US" w:eastAsia="zh-CN"/>
        </w:rPr>
      </w:pPr>
    </w:p>
    <w:p>
      <w:pPr>
        <w:pStyle w:val="2"/>
        <w:rPr>
          <w:rFonts w:hint="eastAsia"/>
          <w:lang w:val="en-US" w:eastAsia="zh-CN"/>
        </w:rPr>
      </w:pPr>
      <w:bookmarkStart w:id="6" w:name="_Toc9546"/>
      <w:r>
        <w:rPr>
          <w:rFonts w:hint="eastAsia"/>
          <w:lang w:val="en-US" w:eastAsia="zh-CN"/>
        </w:rPr>
        <w:t>武器</w:t>
      </w:r>
      <w:bookmarkEnd w:id="6"/>
    </w:p>
    <w:p>
      <w:pPr>
        <w:pStyle w:val="2"/>
        <w:rPr>
          <w:rFonts w:hint="eastAsia"/>
          <w:lang w:val="en-US" w:eastAsia="zh-CN"/>
        </w:rPr>
      </w:pPr>
      <w:bookmarkStart w:id="7" w:name="_Toc11268"/>
      <w:r>
        <w:rPr>
          <w:rFonts w:hint="eastAsia"/>
          <w:lang w:val="en-US" w:eastAsia="zh-CN"/>
        </w:rPr>
        <w:t>Qita------------------</w:t>
      </w:r>
      <w:bookmarkEnd w:id="7"/>
    </w:p>
    <w:p>
      <w:pPr>
        <w:pStyle w:val="2"/>
        <w:ind w:left="432" w:leftChars="0" w:hanging="432" w:firstLineChars="0"/>
        <w:rPr>
          <w:rFonts w:hint="eastAsia"/>
          <w:lang w:val="en-US" w:eastAsia="zh-CN"/>
        </w:rPr>
      </w:pPr>
      <w:bookmarkStart w:id="8" w:name="_Toc12170"/>
      <w:r>
        <w:rPr>
          <w:rFonts w:hint="eastAsia"/>
          <w:lang w:val="en-US" w:eastAsia="zh-CN"/>
        </w:rPr>
        <w:t>音乐</w:t>
      </w:r>
      <w:bookmarkEnd w:id="8"/>
      <w:r>
        <w:rPr>
          <w:rFonts w:hint="eastAsia"/>
          <w:lang w:val="en-US" w:eastAsia="zh-CN"/>
        </w:rPr>
        <w:t xml:space="preserve"> 舞蹈厉害</w:t>
      </w:r>
    </w:p>
    <w:p>
      <w:pPr>
        <w:rPr>
          <w:rFonts w:hint="eastAsia"/>
          <w:lang w:val="en-US" w:eastAsia="zh-CN"/>
        </w:rPr>
      </w:pPr>
      <w:r>
        <w:rPr>
          <w:rFonts w:hint="eastAsia"/>
          <w:lang w:val="en-US" w:eastAsia="zh-CN"/>
        </w:rPr>
        <w:t>手鼓</w:t>
      </w:r>
    </w:p>
    <w:p>
      <w:pPr>
        <w:rPr>
          <w:rFonts w:hint="eastAsia"/>
          <w:lang w:val="en-US" w:eastAsia="zh-CN"/>
        </w:rPr>
      </w:pPr>
    </w:p>
    <w:p>
      <w:pPr>
        <w:pStyle w:val="2"/>
        <w:rPr>
          <w:rFonts w:hint="eastAsia"/>
          <w:lang w:val="en-US" w:eastAsia="zh-CN"/>
        </w:rPr>
      </w:pPr>
      <w:bookmarkStart w:id="9" w:name="_Toc26444"/>
      <w:r>
        <w:rPr>
          <w:rFonts w:hint="eastAsia"/>
          <w:lang w:val="en-US" w:eastAsia="zh-CN"/>
        </w:rPr>
        <w:t>工艺品</w:t>
      </w:r>
      <w:bookmarkEnd w:id="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F88BF"/>
          <w:spacing w:val="0"/>
          <w:sz w:val="24"/>
          <w:szCs w:val="24"/>
          <w:u w:val="single"/>
          <w:shd w:val="clear" w:fill="FFFFFF"/>
        </w:rPr>
        <w:fldChar w:fldCharType="begin"/>
      </w:r>
      <w:r>
        <w:rPr>
          <w:rFonts w:hint="eastAsia" w:ascii="微软雅黑" w:hAnsi="微软雅黑" w:eastAsia="微软雅黑" w:cs="微软雅黑"/>
          <w:b w:val="0"/>
          <w:i w:val="0"/>
          <w:caps w:val="0"/>
          <w:color w:val="3F88BF"/>
          <w:spacing w:val="0"/>
          <w:sz w:val="24"/>
          <w:szCs w:val="24"/>
          <w:u w:val="single"/>
          <w:shd w:val="clear" w:fill="FFFFFF"/>
        </w:rPr>
        <w:instrText xml:space="preserve"> HYPERLINK "https://www.baidu.com/s?wd=%E9%9D%9E%E6%B4%B2%E6%9C%A8%E9%9B%95&amp;tn=44039180_cpr&amp;fenlei=mv6quAkxTZn0IZRqIHckPjm4nH00T1dBPyDsmH-9uAcsmH7BP1fd0ZwV5Hcvrjm3rH6sPfKWUMw85HfYnjn4nH6sgvPsT6KdThsqpZwYTjCEQLGCpyw9Uz4Bmy-bIi4WUvYETgN-TLwGUv3EPjDLrHcknWnz" \t "http://zhidao.baidu.com/_blank" </w:instrText>
      </w:r>
      <w:r>
        <w:rPr>
          <w:rFonts w:hint="eastAsia" w:ascii="微软雅黑" w:hAnsi="微软雅黑" w:eastAsia="微软雅黑" w:cs="微软雅黑"/>
          <w:b w:val="0"/>
          <w:i w:val="0"/>
          <w:caps w:val="0"/>
          <w:color w:val="3F88BF"/>
          <w:spacing w:val="0"/>
          <w:sz w:val="24"/>
          <w:szCs w:val="24"/>
          <w:u w:val="single"/>
          <w:shd w:val="clear" w:fill="FFFFFF"/>
        </w:rPr>
        <w:fldChar w:fldCharType="separate"/>
      </w:r>
      <w:r>
        <w:rPr>
          <w:rStyle w:val="23"/>
          <w:rFonts w:hint="eastAsia" w:ascii="微软雅黑" w:hAnsi="微软雅黑" w:eastAsia="微软雅黑" w:cs="微软雅黑"/>
          <w:b w:val="0"/>
          <w:i w:val="0"/>
          <w:caps w:val="0"/>
          <w:color w:val="3F88BF"/>
          <w:spacing w:val="0"/>
          <w:sz w:val="24"/>
          <w:szCs w:val="24"/>
          <w:u w:val="single"/>
          <w:shd w:val="clear" w:fill="FFFFFF"/>
        </w:rPr>
        <w:t>木雕</w:t>
      </w:r>
      <w:r>
        <w:rPr>
          <w:rFonts w:hint="eastAsia" w:ascii="微软雅黑" w:hAnsi="微软雅黑" w:eastAsia="微软雅黑" w:cs="微软雅黑"/>
          <w:b w:val="0"/>
          <w:i w:val="0"/>
          <w:caps w:val="0"/>
          <w:color w:val="3F88BF"/>
          <w:spacing w:val="0"/>
          <w:sz w:val="24"/>
          <w:szCs w:val="24"/>
          <w:u w:val="singl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宋体" w:hAnsi="宋体" w:eastAsia="宋体" w:cs="宋体"/>
          <w:b w:val="0"/>
          <w:i w:val="0"/>
          <w:caps w:val="0"/>
          <w:color w:val="3C3C3C"/>
          <w:spacing w:val="0"/>
          <w:sz w:val="21"/>
          <w:szCs w:val="21"/>
          <w:shd w:val="clear" w:fill="FFFFFF"/>
        </w:rPr>
        <w:t>图腾、面具</w:t>
      </w:r>
    </w:p>
    <w:p>
      <w:pPr>
        <w:rPr>
          <w:rFonts w:hint="eastAsia"/>
          <w:lang w:val="en-US" w:eastAsia="zh-CN"/>
        </w:rPr>
      </w:pPr>
    </w:p>
    <w:p>
      <w:pPr>
        <w:pStyle w:val="2"/>
        <w:rPr>
          <w:rFonts w:hint="eastAsia"/>
          <w:lang w:val="en-US" w:eastAsia="zh-CN"/>
        </w:rPr>
      </w:pPr>
      <w:bookmarkStart w:id="10" w:name="_Toc7350"/>
      <w:r>
        <w:rPr>
          <w:rFonts w:hint="eastAsia"/>
          <w:lang w:val="en-US" w:eastAsia="zh-CN"/>
        </w:rPr>
        <w:t>习俗</w:t>
      </w:r>
      <w:bookmarkEnd w:id="10"/>
    </w:p>
    <w:p>
      <w:pPr>
        <w:pStyle w:val="3"/>
        <w:rPr>
          <w:rFonts w:hint="eastAsia"/>
          <w:lang w:val="en-US" w:eastAsia="zh-CN"/>
        </w:rPr>
      </w:pPr>
      <w:r>
        <w:rPr>
          <w:rFonts w:hint="eastAsia"/>
          <w:lang w:val="en-US" w:eastAsia="zh-CN"/>
        </w:rPr>
        <w:t>头顶东西</w:t>
      </w:r>
    </w:p>
    <w:p>
      <w:pPr>
        <w:rPr>
          <w:rFonts w:hint="eastAsia"/>
          <w:lang w:val="en-US" w:eastAsia="zh-CN"/>
        </w:rPr>
      </w:pPr>
    </w:p>
    <w:p>
      <w:pPr>
        <w:pStyle w:val="2"/>
        <w:rPr>
          <w:rFonts w:hint="eastAsia"/>
          <w:lang w:val="en-US" w:eastAsia="zh-CN"/>
        </w:rPr>
      </w:pPr>
      <w:bookmarkStart w:id="11" w:name="_Toc15190"/>
      <w:r>
        <w:rPr>
          <w:rFonts w:hint="eastAsia"/>
          <w:lang w:val="en-US" w:eastAsia="zh-CN"/>
        </w:rPr>
        <w:t>宗教</w:t>
      </w:r>
      <w:bookmarkEnd w:id="11"/>
    </w:p>
    <w:p>
      <w:pPr>
        <w:rPr>
          <w:rFonts w:hint="eastAsia"/>
          <w:lang w:val="en-US" w:eastAsia="zh-CN"/>
        </w:rPr>
      </w:pPr>
      <w:r>
        <w:rPr>
          <w:rFonts w:hint="eastAsia" w:ascii="宋体" w:hAnsi="宋体" w:eastAsia="宋体" w:cs="宋体"/>
          <w:b w:val="0"/>
          <w:i w:val="0"/>
          <w:caps w:val="0"/>
          <w:color w:val="3C3C3C"/>
          <w:spacing w:val="0"/>
          <w:sz w:val="21"/>
          <w:szCs w:val="21"/>
          <w:shd w:val="clear" w:fill="FFFFFF"/>
        </w:rPr>
        <w:t>巫师</w:t>
      </w:r>
    </w:p>
    <w:p>
      <w:pPr>
        <w:pStyle w:val="2"/>
        <w:rPr>
          <w:rFonts w:hint="eastAsia"/>
          <w:lang w:val="en-US" w:eastAsia="zh-CN"/>
        </w:rPr>
      </w:pPr>
      <w:bookmarkStart w:id="12" w:name="_Toc25611"/>
      <w:r>
        <w:rPr>
          <w:rFonts w:hint="eastAsia"/>
          <w:lang w:val="en-US" w:eastAsia="zh-CN"/>
        </w:rPr>
        <w:t>观念</w:t>
      </w:r>
      <w:bookmarkEnd w:id="12"/>
    </w:p>
    <w:p>
      <w:pPr>
        <w:pStyle w:val="3"/>
        <w:rPr>
          <w:rFonts w:hint="eastAsia"/>
          <w:lang w:val="en-US" w:eastAsia="zh-CN"/>
        </w:rPr>
      </w:pPr>
      <w:bookmarkStart w:id="13" w:name="_Toc22688"/>
      <w:r>
        <w:rPr>
          <w:rFonts w:hint="eastAsia"/>
          <w:lang w:val="en-US" w:eastAsia="zh-CN"/>
        </w:rPr>
        <w:t>从性到爱</w:t>
      </w:r>
      <w:bookmarkEnd w:id="13"/>
    </w:p>
    <w:p>
      <w:pPr>
        <w:rPr>
          <w:rFonts w:hint="eastAsia" w:ascii="宋体" w:hAnsi="宋体" w:eastAsia="宋体" w:cs="宋体"/>
          <w:b w:val="0"/>
          <w:i w:val="0"/>
          <w:caps w:val="0"/>
          <w:color w:val="2B2B2B"/>
          <w:spacing w:val="0"/>
          <w:sz w:val="21"/>
          <w:szCs w:val="21"/>
          <w:shd w:val="clear" w:fill="FFFFFF"/>
          <w:lang w:val="en-US" w:eastAsia="zh-CN"/>
        </w:rPr>
      </w:pPr>
      <w:r>
        <w:rPr>
          <w:rFonts w:ascii="宋体" w:hAnsi="宋体" w:eastAsia="宋体" w:cs="宋体"/>
          <w:b w:val="0"/>
          <w:i w:val="0"/>
          <w:caps w:val="0"/>
          <w:color w:val="2B2B2B"/>
          <w:spacing w:val="0"/>
          <w:sz w:val="21"/>
          <w:szCs w:val="21"/>
          <w:shd w:val="clear" w:fill="FFFFFF"/>
        </w:rPr>
        <w:t>波利尼西亚岛的曼加亚人。曼加亚男孩和女孩在7—10岁间开始手淫，大约14岁开始性交。每个人在婚前都有许多性经历，婚后性生活仍然很活跃。性交就像是吃饭一样，是生活中平常而不可或缺的东西。性交可以自由地采用各种前奏方法，包括口—生殖器接触、下流话、音乐、裸体等，以提高兴致。妇女是性交活动中心理上和生理上的积极角色，女性的性高潮通常是多次的，这是成功的性交的标志。当地人的观念，缺少性交会对妇女的健康造成损害。怀孕不能阻止曼加亚人，他们继续做爱，直到胎疼出现为止。生孩子以后，母亲与父亲的性纽带进一步加强。我们习惯于认为性交是爱情的结果，曼加亚人的观念不同，他们以性交为开端，希望性关系能发展成爱情。可以说，性交是恋爱的开始步骤，通过性交可以结识一些人，在这些人中可能会有一个成为自己的爱人。</w:t>
      </w:r>
    </w:p>
    <w:p>
      <w:pPr>
        <w:rPr>
          <w:rFonts w:hint="eastAsia"/>
          <w:lang w:val="en-US" w:eastAsia="zh-CN"/>
        </w:rPr>
      </w:pPr>
    </w:p>
    <w:p>
      <w:pPr>
        <w:pStyle w:val="3"/>
        <w:rPr>
          <w:rFonts w:hint="eastAsia"/>
          <w:lang w:val="en-US" w:eastAsia="zh-CN"/>
        </w:rPr>
      </w:pPr>
      <w:bookmarkStart w:id="14" w:name="_Toc31094"/>
      <w:r>
        <w:rPr>
          <w:rFonts w:hint="eastAsia"/>
          <w:lang w:val="en-US" w:eastAsia="zh-CN"/>
        </w:rPr>
        <w:t>死亡</w:t>
      </w:r>
      <w:bookmarkEnd w:id="14"/>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360" w:lineRule="atLeast"/>
        <w:ind w:left="0" w:right="0" w:firstLine="0"/>
        <w:jc w:val="left"/>
        <w:rPr>
          <w:rFonts w:hint="eastAsia" w:ascii="宋体" w:hAnsi="宋体" w:eastAsia="宋体" w:cs="宋体"/>
          <w:b w:val="0"/>
          <w:i w:val="0"/>
          <w:caps w:val="0"/>
          <w:color w:val="3C3C3C"/>
          <w:spacing w:val="0"/>
          <w:sz w:val="21"/>
          <w:szCs w:val="21"/>
        </w:rPr>
      </w:pPr>
      <w:r>
        <w:rPr>
          <w:rFonts w:hint="eastAsia" w:ascii="宋体" w:hAnsi="宋体" w:eastAsia="宋体" w:cs="宋体"/>
          <w:b w:val="0"/>
          <w:i w:val="0"/>
          <w:caps w:val="0"/>
          <w:color w:val="3C3C3C"/>
          <w:spacing w:val="0"/>
          <w:sz w:val="21"/>
          <w:szCs w:val="21"/>
          <w:shd w:val="clear" w:fill="FFFFFF"/>
        </w:rPr>
        <w:t>　　在生的观念上，非洲人喜欢孩子，孩子一出生，全村人都会欢呼庆贺。儿女多、特别是儿子多，是富有和声望高的标志。一位有15个孩子的</w:t>
      </w:r>
      <w:r>
        <w:rPr>
          <w:rFonts w:hint="eastAsia" w:ascii="宋体" w:hAnsi="宋体" w:eastAsia="宋体" w:cs="宋体"/>
          <w:b w:val="0"/>
          <w:i w:val="0"/>
          <w:caps w:val="0"/>
          <w:color w:val="14639B"/>
          <w:spacing w:val="0"/>
          <w:sz w:val="21"/>
          <w:szCs w:val="21"/>
          <w:u w:val="none"/>
          <w:shd w:val="clear" w:fill="FFFFFF"/>
        </w:rPr>
        <w:fldChar w:fldCharType="begin"/>
      </w:r>
      <w:r>
        <w:rPr>
          <w:rFonts w:hint="eastAsia" w:ascii="宋体" w:hAnsi="宋体" w:eastAsia="宋体" w:cs="宋体"/>
          <w:b w:val="0"/>
          <w:i w:val="0"/>
          <w:caps w:val="0"/>
          <w:color w:val="14639B"/>
          <w:spacing w:val="0"/>
          <w:sz w:val="21"/>
          <w:szCs w:val="21"/>
          <w:u w:val="none"/>
          <w:shd w:val="clear" w:fill="FFFFFF"/>
        </w:rPr>
        <w:instrText xml:space="preserve"> HYPERLINK "http://search.xinmin.cn/?q=%E5%A4%9A%E8%B4%A1%E4%BA%BA" \t "http://news.xinmin.cn/world/2014/07/07/_blank" </w:instrText>
      </w:r>
      <w:r>
        <w:rPr>
          <w:rFonts w:hint="eastAsia" w:ascii="宋体" w:hAnsi="宋体" w:eastAsia="宋体" w:cs="宋体"/>
          <w:b w:val="0"/>
          <w:i w:val="0"/>
          <w:caps w:val="0"/>
          <w:color w:val="14639B"/>
          <w:spacing w:val="0"/>
          <w:sz w:val="21"/>
          <w:szCs w:val="21"/>
          <w:u w:val="none"/>
          <w:shd w:val="clear" w:fill="FFFFFF"/>
        </w:rPr>
        <w:fldChar w:fldCharType="separate"/>
      </w:r>
      <w:r>
        <w:rPr>
          <w:rStyle w:val="23"/>
          <w:rFonts w:hint="eastAsia" w:ascii="宋体" w:hAnsi="宋体" w:eastAsia="宋体" w:cs="宋体"/>
          <w:b w:val="0"/>
          <w:i w:val="0"/>
          <w:caps w:val="0"/>
          <w:color w:val="14639B"/>
          <w:spacing w:val="0"/>
          <w:sz w:val="21"/>
          <w:szCs w:val="21"/>
          <w:u w:val="none"/>
          <w:shd w:val="clear" w:fill="FFFFFF"/>
        </w:rPr>
        <w:t>多贡人</w:t>
      </w:r>
      <w:r>
        <w:rPr>
          <w:rFonts w:hint="eastAsia" w:ascii="宋体" w:hAnsi="宋体" w:eastAsia="宋体" w:cs="宋体"/>
          <w:b w:val="0"/>
          <w:i w:val="0"/>
          <w:caps w:val="0"/>
          <w:color w:val="14639B"/>
          <w:spacing w:val="0"/>
          <w:sz w:val="21"/>
          <w:szCs w:val="21"/>
          <w:u w:val="none"/>
          <w:shd w:val="clear" w:fill="FFFFFF"/>
        </w:rPr>
        <w:fldChar w:fldCharType="end"/>
      </w:r>
      <w:r>
        <w:rPr>
          <w:rFonts w:hint="eastAsia" w:ascii="宋体" w:hAnsi="宋体" w:eastAsia="宋体" w:cs="宋体"/>
          <w:b w:val="0"/>
          <w:i w:val="0"/>
          <w:caps w:val="0"/>
          <w:color w:val="3C3C3C"/>
          <w:spacing w:val="0"/>
          <w:sz w:val="21"/>
          <w:szCs w:val="21"/>
          <w:shd w:val="clear" w:fill="FFFFFF"/>
        </w:rPr>
        <w:t>在谈到养育孩子时说：“假如你没有孩子，可能你积蓄很多。但这有什么用啊？当你死后，一切都没有了。但是如果我死了，我的儿子将会成为家里的主人。当你来作客时，他会跟你说：‘欢迎啊，请坐下，喝点水吧！’这样没有人会觉得我已经死了。”</w:t>
      </w:r>
      <w:r>
        <w:rPr>
          <w:rFonts w:hint="eastAsia" w:ascii="宋体" w:hAnsi="宋体" w:eastAsia="宋体" w:cs="宋体"/>
          <w:b w:val="0"/>
          <w:i w:val="0"/>
          <w:caps w:val="0"/>
          <w:color w:val="14639B"/>
          <w:spacing w:val="0"/>
          <w:sz w:val="21"/>
          <w:szCs w:val="21"/>
          <w:u w:val="none"/>
          <w:shd w:val="clear" w:fill="FFFFFF"/>
        </w:rPr>
        <w:fldChar w:fldCharType="begin"/>
      </w:r>
      <w:r>
        <w:rPr>
          <w:rFonts w:hint="eastAsia" w:ascii="宋体" w:hAnsi="宋体" w:eastAsia="宋体" w:cs="宋体"/>
          <w:b w:val="0"/>
          <w:i w:val="0"/>
          <w:caps w:val="0"/>
          <w:color w:val="14639B"/>
          <w:spacing w:val="0"/>
          <w:sz w:val="21"/>
          <w:szCs w:val="21"/>
          <w:u w:val="none"/>
          <w:shd w:val="clear" w:fill="FFFFFF"/>
        </w:rPr>
        <w:instrText xml:space="preserve"> HYPERLINK "http://search.xinmin.cn/?q=%E5%A4%9A%E8%B4%A1%E4%BA%BA" \t "http://news.xinmin.cn/world/2014/07/07/_blank" </w:instrText>
      </w:r>
      <w:r>
        <w:rPr>
          <w:rFonts w:hint="eastAsia" w:ascii="宋体" w:hAnsi="宋体" w:eastAsia="宋体" w:cs="宋体"/>
          <w:b w:val="0"/>
          <w:i w:val="0"/>
          <w:caps w:val="0"/>
          <w:color w:val="14639B"/>
          <w:spacing w:val="0"/>
          <w:sz w:val="21"/>
          <w:szCs w:val="21"/>
          <w:u w:val="none"/>
          <w:shd w:val="clear" w:fill="FFFFFF"/>
        </w:rPr>
        <w:fldChar w:fldCharType="separate"/>
      </w:r>
      <w:r>
        <w:rPr>
          <w:rStyle w:val="23"/>
          <w:rFonts w:hint="eastAsia" w:ascii="宋体" w:hAnsi="宋体" w:eastAsia="宋体" w:cs="宋体"/>
          <w:b w:val="0"/>
          <w:i w:val="0"/>
          <w:caps w:val="0"/>
          <w:color w:val="14639B"/>
          <w:spacing w:val="0"/>
          <w:sz w:val="21"/>
          <w:szCs w:val="21"/>
          <w:u w:val="none"/>
          <w:shd w:val="clear" w:fill="FFFFFF"/>
        </w:rPr>
        <w:t>多贡人</w:t>
      </w:r>
      <w:r>
        <w:rPr>
          <w:rFonts w:hint="eastAsia" w:ascii="宋体" w:hAnsi="宋体" w:eastAsia="宋体" w:cs="宋体"/>
          <w:b w:val="0"/>
          <w:i w:val="0"/>
          <w:caps w:val="0"/>
          <w:color w:val="14639B"/>
          <w:spacing w:val="0"/>
          <w:sz w:val="21"/>
          <w:szCs w:val="21"/>
          <w:u w:val="none"/>
          <w:shd w:val="clear" w:fill="FFFFFF"/>
        </w:rPr>
        <w:fldChar w:fldCharType="end"/>
      </w:r>
      <w:r>
        <w:rPr>
          <w:rFonts w:hint="eastAsia" w:ascii="宋体" w:hAnsi="宋体" w:eastAsia="宋体" w:cs="宋体"/>
          <w:b w:val="0"/>
          <w:i w:val="0"/>
          <w:caps w:val="0"/>
          <w:color w:val="3C3C3C"/>
          <w:spacing w:val="0"/>
          <w:sz w:val="21"/>
          <w:szCs w:val="21"/>
          <w:shd w:val="clear" w:fill="FFFFFF"/>
        </w:rPr>
        <w:t>的看法代表了绝大多数非洲人的想法。</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360" w:lineRule="atLeast"/>
        <w:ind w:left="0" w:right="0" w:firstLine="420"/>
        <w:jc w:val="left"/>
        <w:rPr>
          <w:rFonts w:hint="eastAsia" w:ascii="宋体" w:hAnsi="宋体" w:eastAsia="宋体" w:cs="宋体"/>
          <w:b w:val="0"/>
          <w:i w:val="0"/>
          <w:caps w:val="0"/>
          <w:color w:val="3C3C3C"/>
          <w:spacing w:val="0"/>
          <w:sz w:val="21"/>
          <w:szCs w:val="21"/>
          <w:shd w:val="clear" w:fill="FFFFFF"/>
        </w:rPr>
      </w:pPr>
      <w:r>
        <w:rPr>
          <w:rFonts w:hint="eastAsia" w:ascii="宋体" w:hAnsi="宋体" w:eastAsia="宋体" w:cs="宋体"/>
          <w:b w:val="0"/>
          <w:i w:val="0"/>
          <w:caps w:val="0"/>
          <w:color w:val="3C3C3C"/>
          <w:spacing w:val="0"/>
          <w:sz w:val="21"/>
          <w:szCs w:val="21"/>
          <w:shd w:val="clear" w:fill="FFFFFF"/>
        </w:rPr>
        <w:t>对祖先的崇拜由非洲人对死亡的认识所决定。他们认为，死亡不是生存的终结，而是生命的转移。他们相信死者永远存在于活人中间，有超自然的力量。所以，他们会铭记和尊重祖先的灵魂。比如丁卡族的孩子从小就被教育要以自己的氏族为荣。当孩子会说话时，家人会教他不断重复祖先的名字。所有的孩子都能说出十几代祖先的名字。一个孩子的全名往往是祖先名字的组合，可以完整地表述他的身份。</w:t>
      </w:r>
    </w:p>
    <w:p>
      <w:pPr>
        <w:pStyle w:val="3"/>
        <w:rPr>
          <w:rFonts w:hint="eastAsia"/>
          <w:lang w:eastAsia="zh-CN"/>
        </w:rPr>
      </w:pPr>
      <w:bookmarkStart w:id="15" w:name="_Toc31520"/>
      <w:r>
        <w:rPr>
          <w:rFonts w:hint="eastAsia"/>
          <w:lang w:eastAsia="zh-CN"/>
        </w:rPr>
        <w:t>男人不养家的观念</w:t>
      </w:r>
      <w:bookmarkEnd w:id="15"/>
    </w:p>
    <w:p>
      <w:pPr>
        <w:pStyle w:val="3"/>
        <w:rPr>
          <w:rFonts w:hint="eastAsia"/>
          <w:lang w:eastAsia="zh-CN"/>
        </w:rPr>
      </w:pPr>
      <w:bookmarkStart w:id="16" w:name="_Toc27092"/>
      <w:r>
        <w:rPr>
          <w:rFonts w:hint="eastAsia"/>
          <w:lang w:eastAsia="zh-CN"/>
        </w:rPr>
        <w:t>时间观念自由</w:t>
      </w:r>
      <w:bookmarkEnd w:id="16"/>
    </w:p>
    <w:p>
      <w:pPr>
        <w:pStyle w:val="3"/>
        <w:rPr>
          <w:rFonts w:hint="eastAsia"/>
          <w:lang w:val="en-US" w:eastAsia="zh-CN"/>
        </w:rPr>
      </w:pPr>
      <w:r>
        <w:rPr>
          <w:rFonts w:hint="eastAsia"/>
          <w:lang w:eastAsia="zh-CN"/>
        </w:rPr>
        <w:t>个人主义</w:t>
      </w:r>
    </w:p>
    <w:p>
      <w:pPr>
        <w:rPr>
          <w:rFonts w:ascii="Arial" w:hAnsi="Arial" w:eastAsia="宋体" w:cs="Arial"/>
          <w:i w:val="0"/>
          <w:caps w:val="0"/>
          <w:color w:val="111111"/>
          <w:spacing w:val="0"/>
          <w:sz w:val="21"/>
          <w:szCs w:val="21"/>
          <w:shd w:val="clear" w:fill="FFFFFF"/>
        </w:rPr>
      </w:pPr>
      <w:r>
        <w:rPr>
          <w:rFonts w:ascii="Arial" w:hAnsi="Arial" w:eastAsia="宋体" w:cs="Arial"/>
          <w:i w:val="0"/>
          <w:caps w:val="0"/>
          <w:color w:val="111111"/>
          <w:spacing w:val="0"/>
          <w:sz w:val="21"/>
          <w:szCs w:val="21"/>
          <w:shd w:val="clear" w:fill="FFFFFF"/>
        </w:rPr>
        <w:t>在美国文化中，价值判断全部基于个人至上，而中国文化却并非如此高度重视个人事务问题。</w:t>
      </w:r>
    </w:p>
    <w:p>
      <w:pPr>
        <w:rPr>
          <w:rFonts w:ascii="Arial" w:hAnsi="Arial" w:eastAsia="宋体" w:cs="Arial"/>
          <w:i w:val="0"/>
          <w:caps w:val="0"/>
          <w:color w:val="111111"/>
          <w:spacing w:val="0"/>
          <w:sz w:val="21"/>
          <w:szCs w:val="21"/>
          <w:shd w:val="clear" w:fill="FFFFFF"/>
        </w:rPr>
      </w:pPr>
    </w:p>
    <w:p>
      <w:pPr>
        <w:pStyle w:val="3"/>
        <w:rPr>
          <w:rFonts w:hint="eastAsia"/>
          <w:lang w:eastAsia="zh-CN"/>
        </w:rPr>
      </w:pPr>
      <w:r>
        <w:rPr>
          <w:rFonts w:hint="eastAsia"/>
          <w:lang w:eastAsia="zh-CN"/>
        </w:rPr>
        <w:t>婚姻开放</w:t>
      </w:r>
    </w:p>
    <w:p>
      <w:pPr>
        <w:rPr>
          <w:rFonts w:ascii="Arial" w:hAnsi="Arial" w:eastAsia="宋体" w:cs="Arial"/>
          <w:i w:val="0"/>
          <w:caps w:val="0"/>
          <w:color w:val="111111"/>
          <w:spacing w:val="0"/>
          <w:sz w:val="21"/>
          <w:szCs w:val="21"/>
          <w:shd w:val="clear" w:fill="FFFFFF"/>
        </w:rPr>
      </w:pPr>
      <w:r>
        <w:rPr>
          <w:rFonts w:ascii="Arial" w:hAnsi="Arial" w:eastAsia="宋体" w:cs="Arial"/>
          <w:i w:val="0"/>
          <w:caps w:val="0"/>
          <w:color w:val="111111"/>
          <w:spacing w:val="0"/>
          <w:sz w:val="21"/>
          <w:szCs w:val="21"/>
          <w:shd w:val="clear" w:fill="FFFFFF"/>
        </w:rPr>
        <w:t>非洲人的婚姻就更加放松，一旦有人觉得挺好想结婚他们就可以自由的结婚。但是年轻女人在30岁前必须结婚的历力在非洲国家和中国之间文化看起来是有共同点的。有些人甚至为了生活需求吵架造成了社会问题，比如说，最近几年不断上升的离婚率。</w:t>
      </w:r>
    </w:p>
    <w:p>
      <w:pPr>
        <w:rPr>
          <w:rFonts w:ascii="Arial" w:hAnsi="Arial" w:eastAsia="宋体" w:cs="Arial"/>
          <w:i w:val="0"/>
          <w:caps w:val="0"/>
          <w:color w:val="111111"/>
          <w:spacing w:val="0"/>
          <w:sz w:val="21"/>
          <w:szCs w:val="21"/>
          <w:shd w:val="clear" w:fill="FFFFFF"/>
        </w:rPr>
      </w:pPr>
    </w:p>
    <w:p>
      <w:pPr>
        <w:pStyle w:val="3"/>
        <w:rPr>
          <w:rFonts w:hint="eastAsia" w:ascii="Arial" w:hAnsi="Arial" w:eastAsia="宋体" w:cs="Arial"/>
          <w:i w:val="0"/>
          <w:caps w:val="0"/>
          <w:color w:val="111111"/>
          <w:spacing w:val="0"/>
          <w:sz w:val="21"/>
          <w:szCs w:val="21"/>
          <w:shd w:val="clear" w:fill="FFFFFF"/>
          <w:lang w:eastAsia="zh-CN"/>
        </w:rPr>
      </w:pPr>
      <w:r>
        <w:rPr>
          <w:rFonts w:hint="eastAsia" w:ascii="Arial" w:hAnsi="Arial" w:eastAsia="宋体" w:cs="Arial"/>
          <w:i w:val="0"/>
          <w:caps w:val="0"/>
          <w:color w:val="111111"/>
          <w:spacing w:val="0"/>
          <w:sz w:val="21"/>
          <w:szCs w:val="21"/>
          <w:shd w:val="clear" w:fill="FFFFFF"/>
          <w:lang w:eastAsia="zh-CN"/>
        </w:rPr>
        <w:t>不纪念</w:t>
      </w:r>
      <w:r>
        <w:rPr>
          <w:rFonts w:ascii="Arial" w:hAnsi="Arial" w:eastAsia="宋体" w:cs="Arial"/>
          <w:i w:val="0"/>
          <w:caps w:val="0"/>
          <w:color w:val="111111"/>
          <w:spacing w:val="0"/>
          <w:sz w:val="21"/>
          <w:szCs w:val="21"/>
          <w:shd w:val="clear" w:fill="FFFFFF"/>
        </w:rPr>
        <w:t>纪念祖先非洲很少有人知道他们大部份的祖先都埋葬在哪</w:t>
      </w:r>
    </w:p>
    <w:p>
      <w:pPr>
        <w:rPr>
          <w:rFonts w:hint="eastAsia" w:ascii="Arial" w:hAnsi="Arial" w:eastAsia="宋体" w:cs="Arial"/>
          <w:i w:val="0"/>
          <w:caps w:val="0"/>
          <w:color w:val="111111"/>
          <w:spacing w:val="0"/>
          <w:sz w:val="21"/>
          <w:szCs w:val="21"/>
          <w:shd w:val="clear" w:fill="FFFFFF"/>
          <w:lang w:val="en-US" w:eastAsia="zh-CN"/>
        </w:rPr>
      </w:pPr>
      <w:r>
        <w:rPr>
          <w:rFonts w:ascii="Arial" w:hAnsi="Arial" w:eastAsia="宋体" w:cs="Arial"/>
          <w:i w:val="0"/>
          <w:caps w:val="0"/>
          <w:color w:val="111111"/>
          <w:spacing w:val="0"/>
          <w:sz w:val="21"/>
          <w:szCs w:val="21"/>
          <w:shd w:val="clear" w:fill="FFFFFF"/>
        </w:rPr>
        <w:t>对死亡的认识 中国久经考验的传统之一正是对死亡的认识。一年一次，所有家庭成员都要去扫墓并祭拜他们的祖先。纪念祖先在中国是一个非常重要的传统。这一点和非洲人比较形成了直接对立，非洲很少有人知道他们大部份的祖先都埋葬在哪。一个原因可能是因为大多数的非洲人都有宗教信仰，通过宗教信仰对他们的教导，他们觉得祖先没有那么重要，因为他们觉得死后会有来生。</w:t>
      </w:r>
    </w:p>
    <w:p>
      <w:pPr>
        <w:rPr>
          <w:rFonts w:hint="eastAsia"/>
          <w:lang w:val="en-US" w:eastAsia="zh-CN"/>
        </w:rPr>
      </w:pPr>
    </w:p>
    <w:p>
      <w:pPr>
        <w:pStyle w:val="3"/>
        <w:rPr>
          <w:rFonts w:hint="eastAsia"/>
          <w:lang w:val="en-US" w:eastAsia="zh-CN"/>
        </w:rPr>
      </w:pPr>
      <w:r>
        <w:rPr>
          <w:rFonts w:hint="eastAsia"/>
          <w:lang w:val="en-US" w:eastAsia="zh-CN"/>
        </w:rPr>
        <w:t>高调</w:t>
      </w:r>
      <w:bookmarkStart w:id="17" w:name="_GoBack"/>
      <w:bookmarkEnd w:id="17"/>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CAFB"/>
    <w:multiLevelType w:val="multilevel"/>
    <w:tmpl w:val="57D2CAFB"/>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8310E"/>
    <w:rsid w:val="006A29E9"/>
    <w:rsid w:val="073E198D"/>
    <w:rsid w:val="08BF669A"/>
    <w:rsid w:val="09402574"/>
    <w:rsid w:val="0DE030E2"/>
    <w:rsid w:val="14497D11"/>
    <w:rsid w:val="153A6BE5"/>
    <w:rsid w:val="1C36316A"/>
    <w:rsid w:val="1D871079"/>
    <w:rsid w:val="1EB8310E"/>
    <w:rsid w:val="1EFD4355"/>
    <w:rsid w:val="24763D18"/>
    <w:rsid w:val="26B61F05"/>
    <w:rsid w:val="279C7E03"/>
    <w:rsid w:val="2A002E6E"/>
    <w:rsid w:val="2DA86FE7"/>
    <w:rsid w:val="315C7C58"/>
    <w:rsid w:val="33C46E5F"/>
    <w:rsid w:val="361201F2"/>
    <w:rsid w:val="3FBE700D"/>
    <w:rsid w:val="41F91F83"/>
    <w:rsid w:val="4A4A0D6F"/>
    <w:rsid w:val="4B454AA4"/>
    <w:rsid w:val="4B5C033D"/>
    <w:rsid w:val="4DD55554"/>
    <w:rsid w:val="4F013BA0"/>
    <w:rsid w:val="50E21BAE"/>
    <w:rsid w:val="52633087"/>
    <w:rsid w:val="533D412C"/>
    <w:rsid w:val="554C3BD0"/>
    <w:rsid w:val="59A27C8D"/>
    <w:rsid w:val="5A5340F7"/>
    <w:rsid w:val="5CEC7C48"/>
    <w:rsid w:val="5E6D4402"/>
    <w:rsid w:val="5F9310C2"/>
    <w:rsid w:val="63073C2D"/>
    <w:rsid w:val="63EE2ED9"/>
    <w:rsid w:val="686803BD"/>
    <w:rsid w:val="6B88148B"/>
    <w:rsid w:val="718517AC"/>
    <w:rsid w:val="784618AB"/>
    <w:rsid w:val="7B541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Hyperlink"/>
    <w:basedOn w:val="2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2016-09-09T14:02:00Z</dcterms:created>
  <dc:creator>Administrator</dc:creator>
  <cp:lastModifiedBy>ATI老哇的爪子007</cp:lastModifiedBy>
  <dcterms:modified xsi:type="dcterms:W3CDTF">2019-01-09T04:00:14Z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