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人身安全法规 补充</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关于进一步加强玻璃幕墙安全防护工作的通知》，</w:t>
      </w:r>
    </w:p>
    <w:p>
      <w:pPr>
        <w:rPr>
          <w:rFonts w:ascii="微软雅黑" w:hAnsi="微软雅黑" w:eastAsia="微软雅黑" w:cs="微软雅黑"/>
          <w:i w:val="0"/>
          <w:caps w:val="0"/>
          <w:color w:val="000000"/>
          <w:spacing w:val="0"/>
          <w:sz w:val="19"/>
          <w:szCs w:val="19"/>
          <w:shd w:val="clear" w:fill="FFFFFF"/>
        </w:rPr>
      </w:pP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我总是穿着所有的衣服和鞋子，以防万一出了问题，我可以及时逃脱。”</w:t>
      </w:r>
    </w:p>
    <w:p>
      <w:pPr>
        <w:rPr>
          <w:rFonts w:hint="eastAsia" w:ascii="Arial" w:hAnsi="Arial" w:eastAsia="Arial" w:cs="Arial"/>
          <w:i w:val="0"/>
          <w:caps w:val="0"/>
          <w:color w:val="191919"/>
          <w:spacing w:val="0"/>
          <w:sz w:val="24"/>
          <w:szCs w:val="24"/>
          <w:shd w:val="clear" w:fill="FFFFFF"/>
        </w:rPr>
      </w:pPr>
    </w:p>
    <w:p>
      <w:pPr>
        <w:rPr>
          <w:rFonts w:hint="eastAsia" w:ascii="Arial" w:hAnsi="Arial" w:eastAsia="宋体" w:cs="Arial"/>
          <w:i w:val="0"/>
          <w:caps w:val="0"/>
          <w:color w:val="191919"/>
          <w:spacing w:val="0"/>
          <w:sz w:val="24"/>
          <w:szCs w:val="24"/>
          <w:shd w:val="clear" w:fill="FFFFFF"/>
          <w:lang w:eastAsia="zh-CN"/>
        </w:rPr>
      </w:pPr>
      <w:r>
        <w:rPr>
          <w:rFonts w:hint="eastAsia" w:ascii="Arial" w:hAnsi="Arial" w:eastAsia="宋体" w:cs="Arial"/>
          <w:i w:val="0"/>
          <w:caps w:val="0"/>
          <w:color w:val="191919"/>
          <w:spacing w:val="0"/>
          <w:sz w:val="24"/>
          <w:szCs w:val="24"/>
          <w:shd w:val="clear" w:fill="FFFFFF"/>
          <w:lang w:eastAsia="zh-CN"/>
        </w:rPr>
        <w:t>团体行动防止掉线</w:t>
      </w:r>
    </w:p>
    <w:p>
      <w:pPr>
        <w:rPr>
          <w:rFonts w:hint="eastAsia" w:ascii="Arial" w:hAnsi="Arial" w:eastAsia="宋体" w:cs="Arial"/>
          <w:i w:val="0"/>
          <w:caps w:val="0"/>
          <w:color w:val="191919"/>
          <w:spacing w:val="0"/>
          <w:sz w:val="24"/>
          <w:szCs w:val="24"/>
          <w:shd w:val="clear" w:fill="FFFFFF"/>
          <w:lang w:eastAsia="zh-CN"/>
        </w:rPr>
      </w:pPr>
    </w:p>
    <w:p>
      <w:pPr>
        <w:rPr>
          <w:rFonts w:hint="eastAsia" w:ascii="Arial" w:hAnsi="Arial" w:eastAsia="宋体" w:cs="Arial"/>
          <w:i w:val="0"/>
          <w:caps w:val="0"/>
          <w:color w:val="191919"/>
          <w:spacing w:val="0"/>
          <w:sz w:val="24"/>
          <w:szCs w:val="24"/>
          <w:shd w:val="clear" w:fill="FFFFFF"/>
          <w:lang w:eastAsia="zh-CN"/>
        </w:rPr>
      </w:pPr>
      <w:r>
        <w:rPr>
          <w:rFonts w:hint="eastAsia" w:ascii="Arial" w:hAnsi="Arial" w:eastAsia="宋体" w:cs="Arial"/>
          <w:i w:val="0"/>
          <w:caps w:val="0"/>
          <w:color w:val="191919"/>
          <w:spacing w:val="0"/>
          <w:sz w:val="24"/>
          <w:szCs w:val="24"/>
          <w:shd w:val="clear" w:fill="FFFFFF"/>
          <w:lang w:eastAsia="zh-CN"/>
        </w:rPr>
        <w:t>加上小孩，放值黑金</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33" w:lineRule="atLeast"/>
        <w:ind w:left="0" w:right="0" w:firstLine="0"/>
        <w:rPr>
          <w:rFonts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bdr w:val="none" w:color="auto" w:sz="0" w:space="0"/>
        </w:rPr>
        <w:t>日，美国洛杉矶一名黑人男子分享自己的经历引发众多网友关注。该男子称，即使在家附近，多年来自己也从不敢单独出门散步，女儿们和家里的宠物狗是每次出门必备的“装备”，否则很担心自己会被人视为“目标”。在得知非裔男子乔治·弗洛伊德因白人警察暴力执法去世后，该男子称自己更感到“悲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33" w:lineRule="atLeast"/>
        <w:ind w:left="0" w:righ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bdr w:val="none" w:color="auto" w:sz="0" w:space="0"/>
        </w:rPr>
        <w:t>据美国全国广播公司（NBC）5月31日消息，现年45岁的理查兹（Shola Richards）5月29日在社交媒体发文，描述了自己作为一名体型健硕的高个黑人男子独自步行出门将面临的状况。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33" w:lineRule="atLeast"/>
        <w:ind w:left="0" w:righ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bdr w:val="none" w:color="auto" w:sz="0" w:space="0"/>
        </w:rPr>
        <w:t>理查兹写道，“我必须承认，如果不是同我的女儿们和狗一起出门，我可能会被‘吓死’。住在这里的四年里，我从来没有独自在附近逛过，而且可能永远也不会这样做。”“当我牵着女儿们的手一起遛狗时，我看起来就是个温柔的父亲。但如果没有他们在我身边，我立即在某些白人眼中成了威胁——一个身高1米88、戴口罩四处游荡的黑人。我不能独自出门，因为我害怕成为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33" w:lineRule="atLeast"/>
        <w:ind w:left="0" w:righ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bdr w:val="none" w:color="auto" w:sz="0" w:space="0"/>
        </w:rPr>
        <w:t>理查兹自述，自己写下这些是“出于极度的愤怒”。最近的一系列新闻，包括乔治·弗洛伊德的遭遇，使理查兹情绪低落，“作为一个黑人，总是一遍又一遍地听到这类事”，“我吃不下东西，睡不好，体重也明显减轻。”“但我的很多白人朋友仍然无法理解我的悲伤，所以我要把我的经历写出来。</w:t>
      </w:r>
    </w:p>
    <w:p>
      <w:pPr>
        <w:rPr>
          <w:rFonts w:hint="eastAsia" w:ascii="Arial" w:hAnsi="Arial" w:eastAsia="宋体" w:cs="Arial"/>
          <w:i w:val="0"/>
          <w:caps w:val="0"/>
          <w:color w:val="19191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33FE9"/>
    <w:rsid w:val="1F0A156F"/>
    <w:rsid w:val="42233FE9"/>
    <w:rsid w:val="45AF322B"/>
    <w:rsid w:val="4C414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2018-09-21T03:46:00Z</dcterms:created>
  <dc:creator>ATI老哇的爪子007</dc:creator>
  <cp:lastModifiedBy>Administrator</cp:lastModifiedBy>
  <dcterms:modified xsi:type="dcterms:W3CDTF">2020-06-01T16:22:55Z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