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高等教育 中产教育 普通教育的异同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default"/>
            </w:rPr>
            <w:t>顶层精英教育</w:t>
          </w:r>
          <w:r>
            <w:tab/>
          </w:r>
          <w:r>
            <w:fldChar w:fldCharType="begin"/>
          </w:r>
          <w:r>
            <w:instrText xml:space="preserve"> PAGEREF _Toc20356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领导力</w:t>
          </w:r>
          <w:r>
            <w:rPr>
              <w:rFonts w:hint="eastAsia"/>
              <w:lang w:val="en-US" w:eastAsia="zh-CN"/>
            </w:rPr>
            <w:t xml:space="preserve"> 影响力</w:t>
          </w:r>
          <w:r>
            <w:tab/>
          </w:r>
          <w:r>
            <w:fldChar w:fldCharType="begin"/>
          </w:r>
          <w:r>
            <w:instrText xml:space="preserve"> PAGEREF _Toc13199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国王规范</w:t>
          </w:r>
          <w:r>
            <w:tab/>
          </w:r>
          <w:r>
            <w:fldChar w:fldCharType="begin"/>
          </w:r>
          <w:r>
            <w:instrText xml:space="preserve"> PAGEREF _Toc15514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宗教领袖</w:t>
          </w:r>
          <w:r>
            <w:tab/>
          </w:r>
          <w:r>
            <w:fldChar w:fldCharType="begin"/>
          </w:r>
          <w:r>
            <w:instrText xml:space="preserve"> PAGEREF _Toc12773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决策能力</w:t>
          </w:r>
          <w:r>
            <w:tab/>
          </w:r>
          <w:r>
            <w:fldChar w:fldCharType="begin"/>
          </w:r>
          <w:r>
            <w:instrText xml:space="preserve"> PAGEREF _Toc20714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国际视野 多元化</w:t>
          </w:r>
          <w:r>
            <w:tab/>
          </w:r>
          <w:r>
            <w:fldChar w:fldCharType="begin"/>
          </w:r>
          <w:r>
            <w:instrText xml:space="preserve"> PAGEREF _Toc9885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多语言能力</w:t>
          </w:r>
          <w:r>
            <w:tab/>
          </w:r>
          <w:r>
            <w:fldChar w:fldCharType="begin"/>
          </w:r>
          <w:r>
            <w:instrText xml:space="preserve"> PAGEREF _Toc16113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eastAsia="zh-CN"/>
            </w:rPr>
            <w:t xml:space="preserve">1.7. 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不讲究什么纪律，</w:t>
          </w:r>
          <w:r>
            <w:rPr>
              <w:rFonts w:hint="eastAsia" w:ascii="Arial" w:hAnsi="Arial" w:eastAsia="宋体" w:cs="Arial"/>
              <w:i w:val="0"/>
              <w:caps w:val="0"/>
              <w:spacing w:val="2"/>
              <w:szCs w:val="24"/>
              <w:shd w:val="clear" w:fill="202124"/>
              <w:lang w:eastAsia="zh-CN"/>
            </w:rPr>
            <w:t>主任你是</w:t>
          </w:r>
          <w:r>
            <w:tab/>
          </w:r>
          <w:r>
            <w:fldChar w:fldCharType="begin"/>
          </w:r>
          <w:r>
            <w:instrText xml:space="preserve"> PAGEREF _Toc21658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1.8. </w:t>
          </w:r>
          <w:r>
            <w:rPr>
              <w:rFonts w:hint="default"/>
            </w:rPr>
            <w:t>学会怎样选择和改变世界</w:t>
          </w:r>
          <w:r>
            <w:tab/>
          </w:r>
          <w:r>
            <w:fldChar w:fldCharType="begin"/>
          </w:r>
          <w:r>
            <w:instrText xml:space="preserve"> PAGEREF _Toc14046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中产素质教育</w:t>
          </w:r>
          <w:r>
            <w:tab/>
          </w:r>
          <w:r>
            <w:fldChar w:fldCharType="begin"/>
          </w:r>
          <w:r>
            <w:instrText xml:space="preserve"> PAGEREF _Toc10440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 xml:space="preserve"> 这样学校</w:t>
          </w:r>
          <w:r>
            <w:rPr>
              <w:rFonts w:hint="default"/>
            </w:rPr>
            <w:t>培养孩子，更多的</w:t>
          </w:r>
          <w:r>
            <w:tab/>
          </w:r>
          <w:r>
            <w:fldChar w:fldCharType="begin"/>
          </w:r>
          <w:r>
            <w:instrText xml:space="preserve"> PAGEREF _Toc16790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体育特长、更多的才艺，你得唱歌跳舞、画画，</w:t>
          </w:r>
          <w:r>
            <w:tab/>
          </w:r>
          <w:r>
            <w:fldChar w:fldCharType="begin"/>
          </w:r>
          <w:r>
            <w:instrText xml:space="preserve"> PAGEREF _Toc16759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2.3. 还有独立思考的能力、口语表达的能力</w:t>
          </w:r>
          <w:r>
            <w:tab/>
          </w:r>
          <w:r>
            <w:fldChar w:fldCharType="begin"/>
          </w:r>
          <w:r>
            <w:instrText xml:space="preserve"> PAGEREF _Toc24870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2.4. 、社会交往的能力、组织人群的能力</w:t>
          </w:r>
          <w:r>
            <w:tab/>
          </w:r>
          <w:r>
            <w:fldChar w:fldCharType="begin"/>
          </w:r>
          <w:r>
            <w:instrText xml:space="preserve"> PAGEREF _Toc27025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 xml:space="preserve">、还有探索问题的能力。 </w:t>
          </w:r>
          <w:r>
            <w:tab/>
          </w:r>
          <w:r>
            <w:fldChar w:fldCharType="begin"/>
          </w:r>
          <w:r>
            <w:instrText xml:space="preserve"> PAGEREF _Toc2457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 xml:space="preserve">3. </w:t>
          </w:r>
          <w:r>
            <w:rPr>
              <w:rFonts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底层应试教育</w:t>
          </w:r>
          <w:r>
            <w:rPr>
              <w:rFonts w:hint="default" w:ascii="Arial" w:hAnsi="Arial" w:eastAsia="Arial" w:cs="Arial"/>
              <w:i w:val="0"/>
              <w:caps w:val="0"/>
              <w:spacing w:val="2"/>
              <w:szCs w:val="24"/>
              <w:shd w:val="clear" w:fill="202124"/>
            </w:rPr>
            <w:t>目的是什么？就是让娃够着一个饭碗，</w:t>
          </w:r>
          <w:r>
            <w:tab/>
          </w:r>
          <w:r>
            <w:fldChar w:fldCharType="begin"/>
          </w:r>
          <w:r>
            <w:instrText xml:space="preserve"> PAGEREF _Toc28313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0356"/>
      <w:r>
        <w:rPr>
          <w:rFonts w:hint="default"/>
        </w:rPr>
        <w:t>顶层精英教育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3199"/>
      <w:r>
        <w:rPr>
          <w:rFonts w:hint="eastAsia"/>
          <w:lang w:eastAsia="zh-CN"/>
        </w:rPr>
        <w:t>领导力</w:t>
      </w:r>
      <w:r>
        <w:rPr>
          <w:rFonts w:hint="eastAsia"/>
          <w:lang w:val="en-US" w:eastAsia="zh-CN"/>
        </w:rPr>
        <w:t xml:space="preserve"> 影响力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514"/>
      <w:r>
        <w:rPr>
          <w:rFonts w:hint="eastAsia"/>
          <w:lang w:val="en-US" w:eastAsia="zh-CN"/>
        </w:rPr>
        <w:t>国王规范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2773"/>
      <w:r>
        <w:rPr>
          <w:rFonts w:hint="eastAsia"/>
          <w:lang w:eastAsia="zh-CN"/>
        </w:rPr>
        <w:t>宗教领袖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714"/>
      <w:r>
        <w:rPr>
          <w:rFonts w:hint="eastAsia"/>
          <w:lang w:val="en-US" w:eastAsia="zh-CN"/>
        </w:rPr>
        <w:t>决策能力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9885"/>
      <w:r>
        <w:rPr>
          <w:rFonts w:hint="eastAsia"/>
          <w:lang w:val="en-US" w:eastAsia="zh-CN"/>
        </w:rPr>
        <w:t>国际视野 多元化</w:t>
      </w:r>
      <w:bookmarkEnd w:id="5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6113"/>
      <w:r>
        <w:rPr>
          <w:rFonts w:hint="eastAsia"/>
          <w:lang w:val="en-US" w:eastAsia="zh-CN"/>
        </w:rPr>
        <w:t>多语言能力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就像寻奥帝国皇帝一样，所有语言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西班牙语，俄语，阿拉伯与</w:t>
      </w:r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eastAsia="zh-CN"/>
        </w:rPr>
      </w:pPr>
      <w:bookmarkStart w:id="7" w:name="_Toc21658"/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不讲究什么纪律，</w:t>
      </w:r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eastAsia="zh-CN"/>
        </w:rPr>
        <w:t>主任你是</w:t>
      </w:r>
      <w:bookmarkEnd w:id="7"/>
    </w:p>
    <w:p>
      <w:pPr>
        <w:pStyle w:val="3"/>
        <w:bidi w:val="0"/>
        <w:rPr>
          <w:rFonts w:hint="eastAsia"/>
          <w:lang w:eastAsia="zh-CN"/>
        </w:rPr>
      </w:pPr>
      <w:bookmarkStart w:id="8" w:name="_Toc14046"/>
      <w:r>
        <w:rPr>
          <w:rFonts w:hint="default"/>
        </w:rPr>
        <w:t>学会怎样选择和改变世界</w:t>
      </w:r>
      <w:bookmarkEnd w:id="8"/>
    </w:p>
    <w:p>
      <w:pP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为什么？他们的观念是：你是你的船的主人，开快开慢你自己决定；我们要教你的就是：学会怎样决策你的快慢。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在这样的学校，你要上历史课，老师就不会布置拍什么电影了，那都是中产阶级娃的事，老师往往会引导这样的讨论。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比如说在博罗奔尼撒战争期间，伯利克里他犯了什么样的错误，而雅典公民又犯了什么样的错误，这样的讨论可能有持续一天，这种教育的核心使命，是要让孩子学会怎样选择和改变世界，这才是顶级精英的教育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提出理念即可，具体事务有行政人员</w:t>
      </w:r>
    </w:p>
    <w:p>
      <w:pPr>
        <w:rPr>
          <w:rFonts w:hint="default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E8EAED"/>
          <w:spacing w:val="2"/>
          <w:sz w:val="24"/>
          <w:szCs w:val="24"/>
          <w:shd w:val="clear" w:fill="202124"/>
          <w:lang w:val="en-US" w:eastAsia="zh-CN"/>
        </w:rPr>
        <w:t xml:space="preserve"> 伟大的理（念都是适当超前的，，，伟大的总统反法治（保守主义</w:t>
      </w:r>
      <w:bookmarkStart w:id="16" w:name="_GoBack"/>
      <w:bookmarkEnd w:id="16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</w:rPr>
      </w:pPr>
      <w:bookmarkStart w:id="9" w:name="_Toc10440"/>
      <w:r>
        <w:rPr>
          <w:rFonts w:hint="default"/>
        </w:rPr>
        <w:t>中产素质教育</w:t>
      </w:r>
      <w:bookmarkEnd w:id="9"/>
    </w:p>
    <w:p>
      <w:pPr>
        <w:pStyle w:val="3"/>
        <w:bidi w:val="0"/>
        <w:rPr>
          <w:rFonts w:hint="default"/>
        </w:rPr>
      </w:pPr>
      <w:bookmarkStart w:id="10" w:name="_Toc16790"/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这样学校</w:t>
      </w:r>
      <w:r>
        <w:rPr>
          <w:rFonts w:hint="default"/>
        </w:rPr>
        <w:t>培养孩子，更多的</w:t>
      </w:r>
      <w:bookmarkEnd w:id="10"/>
    </w:p>
    <w:p>
      <w:pPr>
        <w:pStyle w:val="3"/>
        <w:bidi w:val="0"/>
        <w:rPr>
          <w:rFonts w:hint="default"/>
        </w:rPr>
      </w:pPr>
      <w:bookmarkStart w:id="11" w:name="_Toc16759"/>
      <w:r>
        <w:rPr>
          <w:rFonts w:hint="default"/>
        </w:rPr>
        <w:t>体育特长、更多的才艺，你得唱歌跳舞、画画，</w:t>
      </w:r>
      <w:bookmarkEnd w:id="11"/>
    </w:p>
    <w:p>
      <w:pPr>
        <w:pStyle w:val="3"/>
        <w:bidi w:val="0"/>
        <w:rPr>
          <w:rFonts w:hint="default"/>
        </w:rPr>
      </w:pPr>
      <w:bookmarkStart w:id="12" w:name="_Toc24870"/>
      <w:r>
        <w:rPr>
          <w:rFonts w:hint="default"/>
        </w:rPr>
        <w:t>还有独立思考的能力、口语表达的能力</w:t>
      </w:r>
      <w:bookmarkEnd w:id="12"/>
    </w:p>
    <w:p>
      <w:pPr>
        <w:pStyle w:val="3"/>
        <w:bidi w:val="0"/>
        <w:rPr>
          <w:rFonts w:hint="default"/>
        </w:rPr>
      </w:pPr>
      <w:bookmarkStart w:id="13" w:name="_Toc27025"/>
      <w:r>
        <w:rPr>
          <w:rFonts w:hint="default"/>
        </w:rPr>
        <w:t>、社会交往的能力、组织人群的能力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457"/>
      <w:r>
        <w:rPr>
          <w:rFonts w:hint="default"/>
        </w:rPr>
        <w:t>、还有探索问题的能力。</w:t>
      </w:r>
      <w:r>
        <w:rPr>
          <w:rFonts w:hint="default"/>
        </w:rPr>
        <w:br w:type="textWrapping"/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比如说这样的学校要上历史课，老师往往就布置一个作业，我们全班小朋友会不会就这段历史事实，拍一个电影，有人专门写本子，有人专门拍画面，最后弄得非常好。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这就是中国中产阶级最羡慕的，美式素质教育了。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但是注意，这样的素质教育仍然不是培养顶级精英的，他培养的是一个中产阶级人格，什么意思？用万维刚的话说，这叫培养工艺品。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t>请注意，工艺品和艺术品是不一样的，艺术品每一个东西都不一样，可是工艺品一个档次的，是一样的，因为它的价值取决于材质。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Cs w:val="24"/>
          <w:shd w:val="clear" w:fill="202124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</w:pPr>
      <w:bookmarkStart w:id="15" w:name="_Toc28313"/>
      <w:r>
        <w:rPr>
          <w:rFonts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底层应试教育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目的是什么？就是让娃够着一个饭碗，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美国社会底层接受的教育，目的是什么？就是让娃够着一个饭碗，说白了，把娃变成一个有用的社会工具就可以了。它不是在培养一个人才，只是在打造一个工具。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在美国教育界那个可歌可泣的例子，是一个完全正面的典型，叫KIPP。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它是一种针对贫民区孩子的公立学校，KIPP什么意思呢，就是“知识就是力量”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顶层精英教育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那美国顶级精英的教育是什么样呢，这种教育往往是由私立学校来承担的。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他的核心使命不是让娃“变得更好”，因为“变得更好”是为了被人挑选的，他们那个阶层是“挑选别人”的人。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他们为什么要懂怎么做PPT？根本不需要！所以这不重要。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真正顶级精英教育核心只有一条，就是培养他们的决策能力。这样的学校往往也不讲究什么纪律，为什么？他们的观念是：你是你的船的主人，开快开慢你自己决定；我们要教你的就是：学会怎样决策你的快慢。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在这样的学校，你要上历史课，老师就不会布置拍什么电影了，那都是中产阶级娃的事，老师往往会引导这样的讨论。</w:t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E8EAED"/>
          <w:spacing w:val="2"/>
          <w:sz w:val="24"/>
          <w:szCs w:val="24"/>
          <w:shd w:val="clear" w:fill="202124"/>
        </w:rPr>
        <w:t>比如说在博罗奔尼撒战争期间，伯利克里他犯了什么样的错误，而雅典公民又犯了什么样的错误，这样的讨论可能有持续一天，这种教育的核心使命，是要让孩子学会怎样选择和改变世界，这才是顶级精英的教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F4604"/>
    <w:multiLevelType w:val="multilevel"/>
    <w:tmpl w:val="53BF460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C4B1F"/>
    <w:rsid w:val="051443A4"/>
    <w:rsid w:val="057C4B1F"/>
    <w:rsid w:val="12870108"/>
    <w:rsid w:val="19A67011"/>
    <w:rsid w:val="1DC533AB"/>
    <w:rsid w:val="1F7436DF"/>
    <w:rsid w:val="4C8F6A31"/>
    <w:rsid w:val="51D17C49"/>
    <w:rsid w:val="5F8351EE"/>
    <w:rsid w:val="60D37990"/>
    <w:rsid w:val="6E48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2020-05-25T06:43:00Z</dcterms:created>
  <dc:creator>Administrator</dc:creator>
  <cp:lastModifiedBy>Administrator</cp:lastModifiedBy>
  <dcterms:modified xsi:type="dcterms:W3CDTF">2020-05-26T04:56:32Z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