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高等教育 中产教育 普通教育的异同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291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default"/>
            </w:rPr>
            <w:t>顶层精英教育</w:t>
          </w:r>
          <w:r>
            <w:tab/>
          </w:r>
          <w:r>
            <w:fldChar w:fldCharType="begin"/>
          </w:r>
          <w:r>
            <w:instrText xml:space="preserve"> PAGEREF _Toc20356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eastAsia="zh-CN"/>
            </w:rPr>
            <w:t>领导力</w:t>
          </w:r>
          <w:r>
            <w:rPr>
              <w:rFonts w:hint="eastAsia"/>
              <w:lang w:val="en-US" w:eastAsia="zh-CN"/>
            </w:rPr>
            <w:t xml:space="preserve"> 影响力</w:t>
          </w:r>
          <w:r>
            <w:tab/>
          </w:r>
          <w:r>
            <w:fldChar w:fldCharType="begin"/>
          </w:r>
          <w:r>
            <w:instrText xml:space="preserve"> PAGEREF _Toc13199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国王规范</w:t>
          </w:r>
          <w:r>
            <w:tab/>
          </w:r>
          <w:r>
            <w:fldChar w:fldCharType="begin"/>
          </w:r>
          <w:r>
            <w:instrText xml:space="preserve"> PAGEREF _Toc15514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eastAsia="zh-CN"/>
            </w:rPr>
            <w:t>宗教领袖</w:t>
          </w:r>
          <w:r>
            <w:tab/>
          </w:r>
          <w:r>
            <w:fldChar w:fldCharType="begin"/>
          </w:r>
          <w:r>
            <w:instrText xml:space="preserve"> PAGEREF _Toc12773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决策能力</w:t>
          </w:r>
          <w:r>
            <w:tab/>
          </w:r>
          <w:r>
            <w:fldChar w:fldCharType="begin"/>
          </w:r>
          <w:r>
            <w:instrText xml:space="preserve"> PAGEREF _Toc20714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国际视野 多元化</w:t>
          </w:r>
          <w:r>
            <w:tab/>
          </w:r>
          <w:r>
            <w:fldChar w:fldCharType="begin"/>
          </w:r>
          <w:r>
            <w:instrText xml:space="preserve"> PAGEREF _Toc9885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多语言能力</w:t>
          </w:r>
          <w:r>
            <w:tab/>
          </w:r>
          <w:r>
            <w:fldChar w:fldCharType="begin"/>
          </w:r>
          <w:r>
            <w:instrText xml:space="preserve"> PAGEREF _Toc16113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2"/>
              <w:szCs w:val="24"/>
              <w:shd w:val="clear" w:fill="202124"/>
              <w:lang w:eastAsia="zh-CN"/>
            </w:rPr>
            <w:t xml:space="preserve">1.7. </w:t>
          </w:r>
          <w:r>
            <w:rPr>
              <w:rFonts w:hint="default" w:ascii="Arial" w:hAnsi="Arial" w:eastAsia="Arial" w:cs="Arial"/>
              <w:i w:val="0"/>
              <w:caps w:val="0"/>
              <w:spacing w:val="2"/>
              <w:szCs w:val="24"/>
              <w:shd w:val="clear" w:fill="202124"/>
            </w:rPr>
            <w:t>不讲究什么纪律，</w:t>
          </w:r>
          <w:r>
            <w:rPr>
              <w:rFonts w:hint="eastAsia" w:ascii="Arial" w:hAnsi="Arial" w:eastAsia="宋体" w:cs="Arial"/>
              <w:i w:val="0"/>
              <w:caps w:val="0"/>
              <w:spacing w:val="2"/>
              <w:szCs w:val="24"/>
              <w:shd w:val="clear" w:fill="202124"/>
              <w:lang w:eastAsia="zh-CN"/>
            </w:rPr>
            <w:t>主任你是</w:t>
          </w:r>
          <w:r>
            <w:tab/>
          </w:r>
          <w:r>
            <w:fldChar w:fldCharType="begin"/>
          </w:r>
          <w:r>
            <w:instrText xml:space="preserve"> PAGEREF _Toc21658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1.8. </w:t>
          </w:r>
          <w:r>
            <w:rPr>
              <w:rFonts w:hint="default"/>
            </w:rPr>
            <w:t>学会怎样选择和改变世界</w:t>
          </w:r>
          <w:r>
            <w:tab/>
          </w:r>
          <w:r>
            <w:fldChar w:fldCharType="begin"/>
          </w:r>
          <w:r>
            <w:instrText xml:space="preserve"> PAGEREF _Toc14046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 中产素质教育</w:t>
          </w:r>
          <w:r>
            <w:tab/>
          </w:r>
          <w:r>
            <w:fldChar w:fldCharType="begin"/>
          </w:r>
          <w:r>
            <w:instrText xml:space="preserve"> PAGEREF _Toc10440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 </w:t>
          </w:r>
          <w:r>
            <w:rPr>
              <w:rFonts w:hint="default" w:ascii="Arial" w:hAnsi="Arial" w:eastAsia="Arial" w:cs="Arial"/>
              <w:i w:val="0"/>
              <w:caps w:val="0"/>
              <w:spacing w:val="2"/>
              <w:szCs w:val="24"/>
              <w:shd w:val="clear" w:fill="202124"/>
            </w:rPr>
            <w:t xml:space="preserve"> 这样学校</w:t>
          </w:r>
          <w:r>
            <w:rPr>
              <w:rFonts w:hint="default"/>
            </w:rPr>
            <w:t>培养孩子，更多的</w:t>
          </w:r>
          <w:r>
            <w:tab/>
          </w:r>
          <w:r>
            <w:fldChar w:fldCharType="begin"/>
          </w:r>
          <w:r>
            <w:instrText xml:space="preserve"> PAGEREF _Toc16790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2.2. 体育特长、更多的才艺，你得唱歌跳舞、画画，</w:t>
          </w:r>
          <w:r>
            <w:tab/>
          </w:r>
          <w:r>
            <w:fldChar w:fldCharType="begin"/>
          </w:r>
          <w:r>
            <w:instrText xml:space="preserve"> PAGEREF _Toc16759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2.3. 还有独立思考的能力、口语表达的能力</w:t>
          </w:r>
          <w:r>
            <w:tab/>
          </w:r>
          <w:r>
            <w:fldChar w:fldCharType="begin"/>
          </w:r>
          <w:r>
            <w:instrText xml:space="preserve"> PAGEREF _Toc24870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2.4. 、社会交往的能力、组织人群的能力</w:t>
          </w:r>
          <w:r>
            <w:tab/>
          </w:r>
          <w:r>
            <w:fldChar w:fldCharType="begin"/>
          </w:r>
          <w:r>
            <w:instrText xml:space="preserve"> PAGEREF _Toc27025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default"/>
            </w:rPr>
            <w:t xml:space="preserve">、还有探索问题的能力。 </w:t>
          </w:r>
          <w:r>
            <w:tab/>
          </w:r>
          <w:r>
            <w:fldChar w:fldCharType="begin"/>
          </w:r>
          <w:r>
            <w:instrText xml:space="preserve"> PAGEREF _Toc2457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Arial" w:cs="Arial"/>
              <w:i w:val="0"/>
              <w:caps w:val="0"/>
              <w:spacing w:val="2"/>
              <w:szCs w:val="24"/>
              <w:shd w:val="clear" w:fill="202124"/>
            </w:rPr>
            <w:t xml:space="preserve">3. </w:t>
          </w:r>
          <w:r>
            <w:rPr>
              <w:rFonts w:ascii="Arial" w:hAnsi="Arial" w:eastAsia="Arial" w:cs="Arial"/>
              <w:i w:val="0"/>
              <w:caps w:val="0"/>
              <w:spacing w:val="2"/>
              <w:szCs w:val="24"/>
              <w:shd w:val="clear" w:fill="202124"/>
            </w:rPr>
            <w:t>底层应试教育</w:t>
          </w:r>
          <w:r>
            <w:rPr>
              <w:rFonts w:hint="default" w:ascii="Arial" w:hAnsi="Arial" w:eastAsia="Arial" w:cs="Arial"/>
              <w:i w:val="0"/>
              <w:caps w:val="0"/>
              <w:spacing w:val="2"/>
              <w:szCs w:val="24"/>
              <w:shd w:val="clear" w:fill="202124"/>
            </w:rPr>
            <w:t>目的是什么？就是让娃够着一个饭碗，</w:t>
          </w:r>
          <w:r>
            <w:tab/>
          </w:r>
          <w:r>
            <w:fldChar w:fldCharType="begin"/>
          </w:r>
          <w:r>
            <w:instrText xml:space="preserve"> PAGEREF _Toc28313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20356"/>
      <w:r>
        <w:rPr>
          <w:rFonts w:hint="default"/>
        </w:rPr>
        <w:t>顶层精英教育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3199"/>
      <w:r>
        <w:rPr>
          <w:rFonts w:hint="eastAsia"/>
          <w:lang w:eastAsia="zh-CN"/>
        </w:rPr>
        <w:t>领导力</w:t>
      </w:r>
      <w:r>
        <w:rPr>
          <w:rFonts w:hint="eastAsia"/>
          <w:lang w:val="en-US" w:eastAsia="zh-CN"/>
        </w:rPr>
        <w:t xml:space="preserve"> 影响力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5514"/>
      <w:r>
        <w:rPr>
          <w:rFonts w:hint="eastAsia"/>
          <w:lang w:val="en-US" w:eastAsia="zh-CN"/>
        </w:rPr>
        <w:t>国王规范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2773"/>
      <w:r>
        <w:rPr>
          <w:rFonts w:hint="eastAsia"/>
          <w:lang w:eastAsia="zh-CN"/>
        </w:rPr>
        <w:t>宗教领袖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0714"/>
      <w:r>
        <w:rPr>
          <w:rFonts w:hint="eastAsia"/>
          <w:lang w:val="en-US" w:eastAsia="zh-CN"/>
        </w:rPr>
        <w:t>决策能力</w:t>
      </w:r>
      <w:bookmarkEnd w:id="4"/>
      <w:r>
        <w:rPr>
          <w:rFonts w:hint="eastAsia"/>
          <w:lang w:val="en-US" w:eastAsia="zh-CN"/>
        </w:rPr>
        <w:t xml:space="preserve"> 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9885"/>
      <w:r>
        <w:rPr>
          <w:rFonts w:hint="eastAsia"/>
          <w:lang w:val="en-US" w:eastAsia="zh-CN"/>
        </w:rPr>
        <w:t>国际视野 多元化</w:t>
      </w:r>
      <w:bookmarkEnd w:id="5"/>
      <w:r>
        <w:rPr>
          <w:rFonts w:hint="eastAsia"/>
          <w:lang w:val="en-US" w:eastAsia="zh-CN"/>
        </w:rPr>
        <w:t xml:space="preserve"> 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16113"/>
      <w:r>
        <w:rPr>
          <w:rFonts w:hint="eastAsia"/>
          <w:lang w:val="en-US" w:eastAsia="zh-CN"/>
        </w:rPr>
        <w:t>多语言能力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就像寻奥帝国皇帝一样，所有语言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西班牙语，俄语，阿拉伯与</w:t>
      </w:r>
    </w:p>
    <w:p>
      <w:pPr>
        <w:pStyle w:val="3"/>
        <w:bidi w:val="0"/>
        <w:rPr>
          <w:rFonts w:hint="eastAsia" w:ascii="Arial" w:hAnsi="Arial" w:eastAsia="宋体" w:cs="Arial"/>
          <w:i w:val="0"/>
          <w:caps w:val="0"/>
          <w:color w:val="E8EAED"/>
          <w:spacing w:val="2"/>
          <w:sz w:val="24"/>
          <w:szCs w:val="24"/>
          <w:shd w:val="clear" w:fill="202124"/>
          <w:lang w:eastAsia="zh-CN"/>
        </w:rPr>
      </w:pPr>
      <w:bookmarkStart w:id="7" w:name="_Toc21658"/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不讲究什么纪律，</w:t>
      </w:r>
      <w:r>
        <w:rPr>
          <w:rFonts w:hint="eastAsia" w:ascii="Arial" w:hAnsi="Arial" w:eastAsia="宋体" w:cs="Arial"/>
          <w:i w:val="0"/>
          <w:caps w:val="0"/>
          <w:color w:val="E8EAED"/>
          <w:spacing w:val="2"/>
          <w:sz w:val="24"/>
          <w:szCs w:val="24"/>
          <w:shd w:val="clear" w:fill="202124"/>
          <w:lang w:eastAsia="zh-CN"/>
        </w:rPr>
        <w:t>主任你是</w:t>
      </w:r>
      <w:bookmarkEnd w:id="7"/>
    </w:p>
    <w:p>
      <w:pPr>
        <w:pStyle w:val="3"/>
        <w:bidi w:val="0"/>
        <w:rPr>
          <w:rFonts w:hint="eastAsia"/>
          <w:lang w:eastAsia="zh-CN"/>
        </w:rPr>
      </w:pPr>
      <w:bookmarkStart w:id="8" w:name="_Toc14046"/>
      <w:r>
        <w:rPr>
          <w:rFonts w:hint="default"/>
        </w:rPr>
        <w:t>学会怎样选择和改变世界</w:t>
      </w:r>
      <w:bookmarkEnd w:id="8"/>
    </w:p>
    <w:p>
      <w:pP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</w:pP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为什么？他们的观念是：你是你的船的主人，开快开慢你自己决定；我们要教你的就是：学会怎样决策你的快慢。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在这样的学校，你要上历史课，老师就不会布置拍什么电影了，那都是中产阶级娃的事，老师往往会引导这样的讨论。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比如说在博罗奔尼撒战争期间，伯利克里他犯了什么样的错误，而雅典公民又犯了什么样的错误，这样的讨论可能有持续一天，这种教育的核心使命，是要让孩子学会怎样选择和改变世界，这才是顶级精英的教育。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提出理念即可，具体事务有行政人员</w:t>
      </w:r>
    </w:p>
    <w:p>
      <w:pPr>
        <w:rPr>
          <w:rFonts w:hint="default" w:ascii="Arial" w:hAnsi="Arial" w:eastAsia="宋体" w:cs="Arial"/>
          <w:i w:val="0"/>
          <w:caps w:val="0"/>
          <w:color w:val="E8EAED"/>
          <w:spacing w:val="2"/>
          <w:sz w:val="24"/>
          <w:szCs w:val="24"/>
          <w:shd w:val="clear" w:fill="202124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E8EAED"/>
          <w:spacing w:val="2"/>
          <w:sz w:val="24"/>
          <w:szCs w:val="24"/>
          <w:shd w:val="clear" w:fill="202124"/>
          <w:lang w:val="en-US" w:eastAsia="zh-CN"/>
        </w:rPr>
        <w:t xml:space="preserve"> 伟大的理（念都是适当超前的，，，伟大的总统反法治（保守主义</w:t>
      </w:r>
      <w:bookmarkStart w:id="16" w:name="_GoBack"/>
      <w:bookmarkEnd w:id="16"/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</w:rPr>
      </w:pPr>
      <w:bookmarkStart w:id="9" w:name="_Toc10440"/>
      <w:r>
        <w:rPr>
          <w:rFonts w:hint="default"/>
        </w:rPr>
        <w:t>中产素质教育</w:t>
      </w:r>
      <w:bookmarkEnd w:id="9"/>
    </w:p>
    <w:p>
      <w:pPr>
        <w:pStyle w:val="3"/>
        <w:bidi w:val="0"/>
        <w:rPr>
          <w:rFonts w:hint="default"/>
        </w:rPr>
      </w:pPr>
      <w:bookmarkStart w:id="10" w:name="_Toc16790"/>
      <w:r>
        <w:rPr>
          <w:rFonts w:hint="default" w:ascii="Arial" w:hAnsi="Arial" w:eastAsia="Arial" w:cs="Arial"/>
          <w:i w:val="0"/>
          <w:caps w:val="0"/>
          <w:color w:val="E8EAED"/>
          <w:spacing w:val="2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Cs w:val="24"/>
          <w:shd w:val="clear" w:fill="202124"/>
        </w:rPr>
        <w:t>这样学校</w:t>
      </w:r>
      <w:r>
        <w:rPr>
          <w:rFonts w:hint="default"/>
        </w:rPr>
        <w:t>培养孩子，更多的</w:t>
      </w:r>
      <w:bookmarkEnd w:id="10"/>
    </w:p>
    <w:p>
      <w:pPr>
        <w:pStyle w:val="3"/>
        <w:bidi w:val="0"/>
        <w:rPr>
          <w:rFonts w:hint="default"/>
        </w:rPr>
      </w:pPr>
      <w:bookmarkStart w:id="11" w:name="_Toc16759"/>
      <w:r>
        <w:rPr>
          <w:rFonts w:hint="default"/>
        </w:rPr>
        <w:t>体育特长、更多的才艺，你得唱歌跳舞、画画，</w:t>
      </w:r>
      <w:bookmarkEnd w:id="11"/>
    </w:p>
    <w:p>
      <w:pPr>
        <w:pStyle w:val="3"/>
        <w:bidi w:val="0"/>
        <w:rPr>
          <w:rFonts w:hint="default"/>
        </w:rPr>
      </w:pPr>
      <w:bookmarkStart w:id="12" w:name="_Toc24870"/>
      <w:r>
        <w:rPr>
          <w:rFonts w:hint="default"/>
        </w:rPr>
        <w:t>还有独立思考的能力、口语表达的能力</w:t>
      </w:r>
      <w:bookmarkEnd w:id="12"/>
    </w:p>
    <w:p>
      <w:pPr>
        <w:pStyle w:val="3"/>
        <w:bidi w:val="0"/>
        <w:rPr>
          <w:rFonts w:hint="default"/>
        </w:rPr>
      </w:pPr>
      <w:bookmarkStart w:id="13" w:name="_Toc27025"/>
      <w:r>
        <w:rPr>
          <w:rFonts w:hint="default"/>
        </w:rPr>
        <w:t>、社会交往的能力、组织人群的能力</w:t>
      </w:r>
      <w:bookmarkEnd w:id="13"/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2457"/>
      <w:r>
        <w:rPr>
          <w:rFonts w:hint="default"/>
        </w:rPr>
        <w:t>、还有探索问题的能力。</w:t>
      </w:r>
      <w:r>
        <w:rPr>
          <w:rFonts w:hint="default"/>
        </w:rPr>
        <w:br w:type="textWrapping"/>
      </w:r>
      <w:bookmarkEnd w:id="14"/>
    </w:p>
    <w:p>
      <w:pPr>
        <w:bidi w:val="0"/>
        <w:rPr>
          <w:rFonts w:hint="eastAsia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E8EAED"/>
          <w:spacing w:val="2"/>
          <w:szCs w:val="24"/>
          <w:shd w:val="clear" w:fill="202124"/>
        </w:rPr>
        <w:t>比如说这样的学校要上历史课，老师往往就布置一个作业，我们全班小朋友会不会就这段历史事实，拍一个电影，有人专门写本子，有人专门拍画面，最后弄得非常好。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Cs w:val="24"/>
          <w:shd w:val="clear" w:fill="202124"/>
        </w:rPr>
        <w:t>这就是中国中产阶级最羡慕的，美式素质教育了。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Cs w:val="24"/>
          <w:shd w:val="clear" w:fill="202124"/>
        </w:rPr>
        <w:t>但是注意，这样的素质教育仍然不是培养顶级精英的，他培养的是一个中产阶级人格，什么意思？用万维刚的话说，这叫培养工艺品。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Cs w:val="24"/>
          <w:shd w:val="clear" w:fill="202124"/>
        </w:rPr>
        <w:t>请注意，工艺品和艺术品是不一样的，艺术品每一个东西都不一样，可是工艺品一个档次的，是一样的，因为它的价值取决于材质。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Cs w:val="24"/>
          <w:shd w:val="clear" w:fill="202124"/>
        </w:rPr>
        <w:br w:type="textWrapping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</w:pPr>
      <w:bookmarkStart w:id="15" w:name="_Toc28313"/>
      <w:r>
        <w:rPr>
          <w:rFonts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底层应试教育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目的是什么？就是让娃够着一个饭碗，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美国社会底层接受的教育，目的是什么？就是让娃够着一个饭碗，说白了，把娃变成一个有用的社会工具就可以了。它不是在培养一个人才，只是在打造一个工具。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在美国教育界那个可歌可泣的例子，是一个完全正面的典型，叫KIPP。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它是一种针对贫民区孩子的公立学校，KIPP什么意思呢，就是“知识就是力量”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顶层精英教育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那美国顶级精英的教育是什么样呢，这种教育往往是由私立学校来承担的。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他的核心使命不是让娃“变得更好”，因为“变得更好”是为了被人挑选的，他们那个阶层是“挑选别人”的人。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他们为什么要懂怎么做PPT？根本不需要！所以这不重要。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真正顶级精英教育核心只有一条，就是培养他们的决策能力。这样的学校往往也不讲究什么纪律，为什么？他们的观念是：你是你的船的主人，开快开慢你自己决定；我们要教你的就是：学会怎样决策你的快慢。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在这样的学校，你要上历史课，老师就不会布置拍什么电影了，那都是中产阶级娃的事，老师往往会引导这样的讨论。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比如说在博罗奔尼撒战争期间，伯利克里他犯了什么样的错误，而雅典公民又犯了什么样的错误，这样的讨论可能有持续一天，这种教育的核心使命，是要让孩子学会怎样选择和改变世界，这才是顶级精英的教育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BF4604"/>
    <w:multiLevelType w:val="multilevel"/>
    <w:tmpl w:val="53BF460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7C4B1F"/>
    <w:rsid w:val="051443A4"/>
    <w:rsid w:val="057C4B1F"/>
    <w:rsid w:val="12870108"/>
    <w:rsid w:val="19A67011"/>
    <w:rsid w:val="1DC533AB"/>
    <w:rsid w:val="1F7436DF"/>
    <w:rsid w:val="28167E29"/>
    <w:rsid w:val="4C8F6A31"/>
    <w:rsid w:val="51D17C49"/>
    <w:rsid w:val="5F8351EE"/>
    <w:rsid w:val="60D37990"/>
    <w:rsid w:val="6E48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2020-05-25T06:43:00Z</dcterms:created>
  <dc:creator>Administrator</dc:creator>
  <cp:lastModifiedBy>Administrator</cp:lastModifiedBy>
  <dcterms:modified xsi:type="dcterms:W3CDTF">2020-05-26T04:56:45Z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