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Fonts w:hint="eastAsia"/>
          <w:lang w:val="en-US" w:eastAsia="zh-CN"/>
        </w:rPr>
        <w:t xml:space="preserve">Atitit fuck girl meth 御女之术 sex cult 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  <w:t>性科学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926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i w:val="0"/>
          <w:caps w:val="0"/>
          <w:color w:val="222222"/>
          <w:spacing w:val="0"/>
          <w:kern w:val="2"/>
          <w:sz w:val="21"/>
          <w:szCs w:val="25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 w:val="25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 w:val="25"/>
              <w:szCs w:val="25"/>
            </w:rPr>
            <w:instrText xml:space="preserve">TOC \o "1-3" \h \u </w:instrText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 w:val="25"/>
              <w:szCs w:val="25"/>
            </w:rPr>
            <w:fldChar w:fldCharType="separate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_Toc13718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eastAsia="zh-CN"/>
            </w:rPr>
            <w:t>按照手法方法分类</w:t>
          </w:r>
          <w:r>
            <w:tab/>
          </w:r>
          <w:r>
            <w:fldChar w:fldCharType="begin"/>
          </w:r>
          <w:r>
            <w:instrText xml:space="preserve"> PAGEREF _Toc13718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_Toc17601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eastAsia="zh-CN"/>
            </w:rPr>
            <w:t xml:space="preserve">1.1. </w:t>
          </w:r>
          <w:r>
            <w:rPr>
              <w:rFonts w:hint="eastAsia"/>
              <w:lang w:eastAsia="zh-CN"/>
            </w:rPr>
            <w:t>双休</w:t>
          </w:r>
          <w:r>
            <w:tab/>
          </w:r>
          <w:r>
            <w:fldChar w:fldCharType="begin"/>
          </w:r>
          <w:r>
            <w:instrText xml:space="preserve"> PAGEREF _Toc17601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_Toc30941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group</w:t>
          </w:r>
          <w:r>
            <w:tab/>
          </w:r>
          <w:r>
            <w:fldChar w:fldCharType="begin"/>
          </w:r>
          <w:r>
            <w:instrText xml:space="preserve"> PAGEREF _Toc30941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_Toc16224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百人斩</w:t>
          </w:r>
          <w:r>
            <w:tab/>
          </w:r>
          <w:r>
            <w:fldChar w:fldCharType="begin"/>
          </w:r>
          <w:r>
            <w:instrText xml:space="preserve"> PAGEREF _Toc16224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_Toc27717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按照对象分类</w:t>
          </w:r>
          <w:r>
            <w:tab/>
          </w:r>
          <w:r>
            <w:fldChar w:fldCharType="begin"/>
          </w:r>
          <w:r>
            <w:instrText xml:space="preserve"> PAGEREF _Toc27717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_Toc10614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eastAsia="zh-CN"/>
            </w:rPr>
            <w:t>少妇</w:t>
          </w:r>
          <w:r>
            <w:rPr>
              <w:rFonts w:hint="eastAsia"/>
              <w:lang w:val="en-US" w:eastAsia="zh-CN"/>
            </w:rPr>
            <w:t xml:space="preserve"> 少女 yoyo</w:t>
          </w:r>
          <w:r>
            <w:tab/>
          </w:r>
          <w:r>
            <w:fldChar w:fldCharType="begin"/>
          </w:r>
          <w:r>
            <w:instrText xml:space="preserve"> PAGEREF _Toc10614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_Toc5807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很多交合的体</w:t>
          </w:r>
          <w:r>
            <w:rPr>
              <w:rFonts w:hint="eastAsia"/>
              <w:lang w:eastAsia="zh-CN"/>
            </w:rPr>
            <w:t>位</w:t>
          </w:r>
          <w:r>
            <w:tab/>
          </w:r>
          <w:r>
            <w:fldChar w:fldCharType="begin"/>
          </w:r>
          <w:r>
            <w:instrText xml:space="preserve"> PAGEREF _Toc5807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_Toc20305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eastAsia="zh-CN"/>
            </w:rPr>
            <w:t>著名人物</w:t>
          </w:r>
          <w:r>
            <w:rPr>
              <w:rFonts w:hint="eastAsia"/>
              <w:lang w:val="en-US" w:eastAsia="zh-CN"/>
            </w:rPr>
            <w:t xml:space="preserve"> </w:t>
          </w:r>
          <w:r>
            <w:t>西门庆</w:t>
          </w:r>
          <w:r>
            <w:rPr>
              <w:rFonts w:hint="eastAsia"/>
              <w:lang w:eastAsia="zh-CN"/>
            </w:rPr>
            <w:t>的例子</w:t>
          </w:r>
          <w:r>
            <w:tab/>
          </w:r>
          <w:r>
            <w:fldChar w:fldCharType="begin"/>
          </w:r>
          <w:r>
            <w:instrText xml:space="preserve"> PAGEREF _Toc20305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begin"/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instrText xml:space="preserve"> HYPERLINK \l _Toc6263 </w:instrTex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5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药品</w:t>
          </w:r>
          <w:r>
            <w:tab/>
          </w:r>
          <w:r>
            <w:fldChar w:fldCharType="begin"/>
          </w:r>
          <w:r>
            <w:instrText xml:space="preserve"> PAGEREF _Toc6263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 w:val="25"/>
              <w:szCs w:val="25"/>
            </w:rPr>
          </w:pPr>
          <w:r>
            <w:rPr>
              <w:rFonts w:ascii="微软雅黑" w:hAnsi="微软雅黑" w:eastAsia="微软雅黑" w:cs="微软雅黑"/>
              <w:i w:val="0"/>
              <w:caps w:val="0"/>
              <w:color w:val="222222"/>
              <w:spacing w:val="0"/>
              <w:szCs w:val="25"/>
            </w:rPr>
            <w:fldChar w:fldCharType="end"/>
          </w:r>
        </w:p>
      </w:sdtContent>
    </w:sdt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3718"/>
      <w:r>
        <w:rPr>
          <w:rFonts w:hint="eastAsia"/>
          <w:lang w:eastAsia="zh-CN"/>
        </w:rPr>
        <w:t>按照手法方法分类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income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Deflower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Interrace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Outdoor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豹房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  <w:t>还精补脑”的好处：“却走马以补脑，还阴丹以朱肠，采玉液于金池，引三五于华梁。”可见，在他的观念中，“忍精不射”具有让人延长寿命的功效。但是，不管葛洪说的如何吸引眼球，若人们真的实践“还精补脑”，想必早早便会患上前列腺炎。</w:t>
      </w:r>
    </w:p>
    <w:p>
      <w:pPr>
        <w:pStyle w:val="3"/>
        <w:bidi w:val="0"/>
        <w:rPr>
          <w:rFonts w:hint="eastAsia"/>
          <w:lang w:eastAsia="zh-CN"/>
        </w:rPr>
      </w:pPr>
      <w:bookmarkStart w:id="1" w:name="_Toc17601"/>
      <w:r>
        <w:rPr>
          <w:rFonts w:hint="eastAsia"/>
          <w:lang w:eastAsia="zh-CN"/>
        </w:rPr>
        <w:t>双休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bdr w:val="none" w:color="auto" w:sz="0" w:space="0"/>
        </w:rPr>
        <w:t>除了葛洪之外，道教大师陶弘景也认为“忍精不射”十分重要。他还曾高屋建瓴地表示：“若是男子精少就会生病，精尽则会导致死亡。”所以，他认为：“男人必须要忍精不射。”至于实际的做法，陶弘景又特意提出了“御女术”，便是极好的参考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bdr w:val="none" w:color="auto" w:sz="0" w:space="0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2" w:name="_Toc30941"/>
      <w:r>
        <w:rPr>
          <w:rFonts w:hint="eastAsia"/>
          <w:lang w:val="en-US" w:eastAsia="zh-CN"/>
        </w:rPr>
        <w:t>group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55" w:beforeAutospacing="0" w:after="255" w:afterAutospacing="0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bdr w:val="none" w:color="auto" w:sz="0" w:space="0"/>
        </w:rPr>
        <w:t>他秉持的观点是：“男人若可以忍精不射，便可以达到从女子身上吸取阳气的效果，进而身体就会得到滋补。”所以，他觉得男人如果每次只同一个女人行房事，吸取的阳气根本不足以弥补男性在性交过程中失去的阳气，收支失衡自然会使身体变差。只有在性交过程中不断换人，即：男子一次和十几个女人性交而“忍精不射”，最后，滋补的效果就非常客观，以至于，长久的坚持下去甚至可以永葆青春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6224"/>
      <w:r>
        <w:rPr>
          <w:rFonts w:hint="eastAsia"/>
          <w:lang w:val="en-US" w:eastAsia="zh-CN"/>
        </w:rPr>
        <w:t>百人斩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  <w:t>除此之外，更夸张的观点还有：“若男子能够同时与九十多个女人交合而不射精，便可以获得万年的寿命。”</w:t>
      </w:r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</w:p>
    <w:p>
      <w:pPr>
        <w:pStyle w:val="2"/>
        <w:bidi w:val="0"/>
        <w:rPr>
          <w:rFonts w:hint="eastAsia"/>
          <w:lang w:eastAsia="zh-CN"/>
        </w:rPr>
      </w:pPr>
      <w:bookmarkStart w:id="4" w:name="_Toc27717"/>
      <w:r>
        <w:rPr>
          <w:rFonts w:hint="eastAsia"/>
          <w:lang w:eastAsia="zh-CN"/>
        </w:rPr>
        <w:t>按照对象分类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614"/>
      <w:r>
        <w:rPr>
          <w:rFonts w:hint="eastAsia"/>
          <w:lang w:eastAsia="zh-CN"/>
        </w:rPr>
        <w:t>少妇</w:t>
      </w:r>
      <w:r>
        <w:rPr>
          <w:rFonts w:hint="eastAsia"/>
          <w:lang w:val="en-US" w:eastAsia="zh-CN"/>
        </w:rPr>
        <w:t xml:space="preserve"> 少女 yoyo</w:t>
      </w:r>
      <w:bookmarkEnd w:id="5"/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5"/>
          <w:szCs w:val="25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皇室双性恋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5807"/>
      <w:r>
        <w:t>很多交合的体</w:t>
      </w:r>
      <w:r>
        <w:rPr>
          <w:rFonts w:hint="eastAsia"/>
          <w:lang w:eastAsia="zh-CN"/>
        </w:rPr>
        <w:t>位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羞耻感的体味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Dog style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0305"/>
      <w:r>
        <w:rPr>
          <w:rFonts w:hint="eastAsia"/>
          <w:lang w:eastAsia="zh-CN"/>
        </w:rPr>
        <w:t>著名人物</w:t>
      </w:r>
      <w:r>
        <w:rPr>
          <w:rFonts w:hint="eastAsia"/>
          <w:lang w:val="en-US" w:eastAsia="zh-CN"/>
        </w:rPr>
        <w:t xml:space="preserve"> </w:t>
      </w:r>
      <w:r>
        <w:t>西门庆</w:t>
      </w:r>
      <w:r>
        <w:rPr>
          <w:rFonts w:hint="eastAsia"/>
          <w:lang w:eastAsia="zh-CN"/>
        </w:rPr>
        <w:t>的例子</w:t>
      </w:r>
      <w:bookmarkEnd w:id="7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烫红点打标记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各位皇帝的例子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6263"/>
      <w:r>
        <w:rPr>
          <w:rFonts w:hint="eastAsia"/>
          <w:lang w:val="en-US" w:eastAsia="zh-CN"/>
        </w:rPr>
        <w:t>药品</w:t>
      </w:r>
      <w:bookmarkEnd w:id="8"/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花样百出，还借助各种仙丹和药物。明清时期传入后宫的房中术更是如狂飙如烈焰，皇帝们沉醉其中。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　春药是宫禁房中术中的重要内容。汉宫有慎邮胶，唐宫盛行助情香，明代的后宫更是奇彩夺目。宪宗时期的首辅大臣万安在进呈房中术的密疏同时，还进献媚药。万安的媚药是非常有效的，而且出自切身的体验。万安年纪大了，不能进行房事，心中十分愧疚，觉得在娇妻面前抬不起头。他的门生倪进贤送给他一个秘方，万安照方使用以后，竟如同壮年，十分灵验。万安以身试法，欢畅无比以后马上想到了虚弱的皇帝，于是忠心进献。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　世宗时进献媚药的有名人物是方士陶仲文、进士出身的大臣顾可学、盛端明等。陶仲文确实身怀绝技，他的御女本领让世宗叹为观止。世宗用过陶仲文媚药——天丹铅，大为受用。世宗每次吃过天丹铅以后，反应异常强烈。这种媚药实际上是一种热剂、强壮剂、兴奋剂。吃药以后的世宗不论白天夜间，立即进入兴奋状态，昂扬亢奋不已，可以长时间地随心所欲的临御许多女人，有的甚至于被弄死。沉迷此道的世宗从此深居简出，专意于享乐女色，以至二十几年不理朝政。明代宫中规定，凡是皇帝御幸过的女人，宫中要登记造册，第二天自己要报名谢恩，然后由皇帝封赏名号。但世宗临幸的实在太多了，一天有的多达数十人。宫禁御幸的宫规大乱，谢恩、封赏也就顾不上了。</w:t>
      </w:r>
    </w:p>
    <w:p>
      <w:pPr>
        <w:pStyle w:val="1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  <w:t>　　明穆宗盛年即位，正是生命旺盛的年龄。然而，穆宗沉迷媚药，也服这些媚药助兴。穆宗本来体质极好，根本用不着这些春药，结果服药以后亢奋不能自制，阳具昼夜勃起，只能临幸美女宣泄，无法视朝理事。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Cs w:val="22"/>
          <w:shd w:val="clear" w:fill="FFFFFF"/>
        </w:rPr>
        <w:t>它</w:t>
      </w:r>
      <w:bookmarkStart w:id="9" w:name="_GoBack"/>
      <w:r>
        <w:t>能套在阳具上，属于男性阳具增大器，与“角帽”相类似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圈圈锁紧环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脚上铃铛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肚子穿孔</w:t>
      </w:r>
    </w:p>
    <w:bookmarkEnd w:id="9"/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34E59"/>
    <w:multiLevelType w:val="multilevel"/>
    <w:tmpl w:val="46634E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93DE4"/>
    <w:rsid w:val="002C2581"/>
    <w:rsid w:val="05F002FE"/>
    <w:rsid w:val="193B1B12"/>
    <w:rsid w:val="19BC7430"/>
    <w:rsid w:val="1B6F5A0C"/>
    <w:rsid w:val="1C093DE4"/>
    <w:rsid w:val="1D5C64B2"/>
    <w:rsid w:val="225C7249"/>
    <w:rsid w:val="22AE53E4"/>
    <w:rsid w:val="24D26CC7"/>
    <w:rsid w:val="2B335266"/>
    <w:rsid w:val="30DD65F0"/>
    <w:rsid w:val="35BF6622"/>
    <w:rsid w:val="39B53853"/>
    <w:rsid w:val="39F36D0A"/>
    <w:rsid w:val="3CBC7D05"/>
    <w:rsid w:val="3EA06866"/>
    <w:rsid w:val="3EF64A04"/>
    <w:rsid w:val="3EFD0B5D"/>
    <w:rsid w:val="3F3F74E5"/>
    <w:rsid w:val="4B6B6608"/>
    <w:rsid w:val="4E700634"/>
    <w:rsid w:val="4E8B6FED"/>
    <w:rsid w:val="4F1F7B19"/>
    <w:rsid w:val="562235C8"/>
    <w:rsid w:val="5E6B41C7"/>
    <w:rsid w:val="5EE21C91"/>
    <w:rsid w:val="731C717B"/>
    <w:rsid w:val="76912B4A"/>
    <w:rsid w:val="7A066024"/>
    <w:rsid w:val="7D3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2020-05-29T09:26:00Z</dcterms:created>
  <dc:creator>Administrator</dc:creator>
  <cp:lastModifiedBy>Administrator</cp:lastModifiedBy>
  <dcterms:modified xsi:type="dcterms:W3CDTF">2020-05-29T09:56:36Z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