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互联网金融  app 排行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50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2019年第2季度消费金融应用活跃用户规模TOP10榜单</w:t>
          </w:r>
          <w:r>
            <w:tab/>
          </w:r>
          <w:r>
            <w:fldChar w:fldCharType="begin"/>
          </w:r>
          <w:r>
            <w:instrText xml:space="preserve"> PAGEREF _Toc9552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i w:val="0"/>
              <w:caps w:val="0"/>
              <w:spacing w:val="0"/>
              <w:szCs w:val="21"/>
              <w:shd w:val="clear" w:fill="FFFFFF"/>
            </w:rPr>
            <w:t xml:space="preserve">1.1. 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  <w:shd w:val="clear" w:fill="FFFFFF"/>
            </w:rPr>
            <w:t>桔子分期、好期贷和捷信金融</w:t>
          </w:r>
          <w:r>
            <w:tab/>
          </w:r>
          <w:r>
            <w:fldChar w:fldCharType="begin"/>
          </w:r>
          <w:r>
            <w:instrText xml:space="preserve"> PAGEREF _Toc15780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</w:rPr>
            <w:t>好期贷（招联消费金融旗下应用）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、苏宁等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  <w:shd w:val="clear" w:fill="FFFFFF"/>
            </w:rPr>
            <w:t>消费金融</w:t>
          </w:r>
          <w:r>
            <w:tab/>
          </w:r>
          <w:r>
            <w:fldChar w:fldCharType="begin"/>
          </w:r>
          <w:r>
            <w:instrText xml:space="preserve"> PAGEREF _Toc6831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</w:rPr>
            <w:t>分期乐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中邮</w:t>
          </w:r>
          <w:r>
            <w:rPr>
              <w:rFonts w:hint="eastAsia"/>
              <w:lang w:eastAsia="zh-CN"/>
            </w:rPr>
            <w:t>钱包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</w:rPr>
            <w:t>消费金融</w:t>
          </w:r>
          <w:r>
            <w:tab/>
          </w:r>
          <w:r>
            <w:fldChar w:fldCharType="begin"/>
          </w:r>
          <w:r>
            <w:instrText xml:space="preserve"> PAGEREF _Toc18021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_Toc7151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  <w:shd w:val="clear" w:fill="FFFFFF"/>
            </w:rPr>
            <w:t>马上</w:t>
          </w:r>
          <w:r>
            <w:rPr>
              <w:rFonts w:hint="eastAsia" w:ascii="宋体" w:hAnsi="宋体" w:eastAsia="宋体" w:cs="宋体"/>
              <w:i w:val="0"/>
              <w:caps w:val="0"/>
              <w:spacing w:val="0"/>
              <w:szCs w:val="21"/>
              <w:shd w:val="clear" w:fill="FFFFFF"/>
              <w:lang w:eastAsia="zh-CN"/>
            </w:rPr>
            <w:t>金</w:t>
          </w:r>
          <w:r>
            <w:rPr>
              <w:rFonts w:hint="eastAsia"/>
              <w:lang w:eastAsia="zh-CN"/>
            </w:rPr>
            <w:t>融</w:t>
          </w:r>
          <w:r>
            <w:rPr>
              <w:rFonts w:hint="eastAsia"/>
              <w:lang w:val="en-US" w:eastAsia="zh-CN"/>
            </w:rPr>
            <w:t xml:space="preserve"> 马上分期</w:t>
          </w:r>
          <w:r>
            <w:tab/>
          </w:r>
          <w:r>
            <w:fldChar w:fldCharType="begin"/>
          </w:r>
          <w:r>
            <w:instrText xml:space="preserve"> PAGEREF _Toc7151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1.5. 中原</w:t>
          </w:r>
          <w:r>
            <w:rPr>
              <w:rFonts w:hint="eastAsia"/>
              <w:lang w:val="en-US" w:eastAsia="zh-CN"/>
            </w:rPr>
            <w:t>消费金融</w:t>
          </w:r>
          <w:r>
            <w:tab/>
          </w:r>
          <w:r>
            <w:fldChar w:fldCharType="begin"/>
          </w:r>
          <w:r>
            <w:instrText xml:space="preserve"> PAGEREF _Toc28092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>80款消费金融App测评排名 背后核心能力全面曝光！</w:t>
          </w:r>
          <w:r>
            <w:tab/>
          </w:r>
          <w:r>
            <w:fldChar w:fldCharType="begin"/>
          </w:r>
          <w:r>
            <w:instrText xml:space="preserve"> PAGEREF _Toc11204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  <w:shd w:val="clear" w:fill="FFFFFF"/>
              <w:vertAlign w:val="baseline"/>
            </w:rPr>
            <w:t>玖富数科</w:t>
          </w:r>
          <w:r>
            <w:rPr>
              <w:rFonts w:hint="default"/>
            </w:rPr>
            <w:t>的玖富万卡APP、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  <w:shd w:val="clear" w:fill="FFFFFF"/>
              <w:vertAlign w:val="baseline"/>
            </w:rPr>
            <w:t>趣店</w:t>
          </w:r>
          <w:r>
            <w:rPr>
              <w:rFonts w:hint="default"/>
            </w:rPr>
            <w:t>的来分期APP、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  <w:shd w:val="clear" w:fill="FFFFFF"/>
              <w:vertAlign w:val="baseline"/>
            </w:rPr>
            <w:t>乐信</w:t>
          </w:r>
          <w:r>
            <w:rPr>
              <w:rFonts w:hint="default"/>
            </w:rPr>
            <w:t>的分期乐APP分别获得前三甲，</w:t>
          </w:r>
          <w:r>
            <w:tab/>
          </w:r>
          <w:r>
            <w:fldChar w:fldCharType="begin"/>
          </w:r>
          <w:r>
            <w:instrText xml:space="preserve"> PAGEREF _Toc5968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前三名APP分别为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</w:rPr>
            <w:t>宜人贷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</w:rPr>
            <w:t>借款APP、360借条APP及捷信金融APP</w:t>
          </w:r>
          <w:r>
            <w:tab/>
          </w:r>
          <w:r>
            <w:fldChar w:fldCharType="begin"/>
          </w:r>
          <w:r>
            <w:instrText xml:space="preserve"> PAGEREF _Toc25590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</w:rPr>
            <w:t xml:space="preserve">2.3.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  <w:shd w:val="clear" w:fill="FFFFFF"/>
              <w:vertAlign w:val="baseline"/>
            </w:rPr>
            <w:t>表1：2019年9月借款APP排行榜</w:t>
          </w:r>
          <w:r>
            <w:tab/>
          </w:r>
          <w:r>
            <w:fldChar w:fldCharType="begin"/>
          </w:r>
          <w:r>
            <w:instrText xml:space="preserve"> PAGEREF _Toc3992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_Toc22947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</w:rPr>
            <w:t xml:space="preserve">2.4.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  <w:shd w:val="clear" w:fill="FFFFFF"/>
              <w:vertAlign w:val="baseline"/>
            </w:rPr>
            <w:t>2019年10月头部金融科技公司借款APP排行榜</w:t>
          </w:r>
          <w:r>
            <w:tab/>
          </w:r>
          <w:r>
            <w:fldChar w:fldCharType="begin"/>
          </w:r>
          <w:r>
            <w:instrText xml:space="preserve"> PAGEREF _Toc22947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</w:rPr>
            <w:t xml:space="preserve">2.5. </w:t>
          </w:r>
          <w:r>
            <w:rPr>
              <w:rFonts w:hint="default" w:ascii="Arial" w:hAnsi="Arial" w:cs="Arial"/>
              <w:i w:val="0"/>
              <w:caps w:val="0"/>
              <w:spacing w:val="0"/>
              <w:szCs w:val="24"/>
              <w:shd w:val="clear" w:fill="FFFFFF"/>
              <w:vertAlign w:val="baseline"/>
            </w:rPr>
            <w:t>表3：2019年10月消费金融公司借款APP排行榜</w:t>
          </w:r>
          <w:r>
            <w:tab/>
          </w:r>
          <w:r>
            <w:fldChar w:fldCharType="begin"/>
          </w:r>
          <w:r>
            <w:instrText xml:space="preserve"> PAGEREF _Toc20379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重点监测阿里巴巴、京东、拼多多、苏宁易购“头部平台</w:t>
          </w:r>
          <w:r>
            <w:tab/>
          </w:r>
          <w:r>
            <w:fldChar w:fldCharType="begin"/>
          </w:r>
          <w:r>
            <w:instrText xml:space="preserve"> PAGEREF _Toc149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t>”和唯品会、云集、蘑菇街、国美零售、乐信、趣店、寺库等“腰部平台”</w:t>
          </w:r>
          <w:r>
            <w:tab/>
          </w:r>
          <w:r>
            <w:fldChar w:fldCharType="begin"/>
          </w:r>
          <w:r>
            <w:instrText xml:space="preserve"> PAGEREF _Toc18291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80" w:lineRule="atLeast"/>
        <w:ind w:left="0" w:right="0" w:firstLine="42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桔子分期的季度活跃用户环比增速高达251.2%，分期乐、招联金融、来分期的季度活跃用户环比增速也都超过了10%。</w:t>
      </w:r>
    </w:p>
    <w:p>
      <w:pPr>
        <w:pStyle w:val="2"/>
        <w:bidi w:val="0"/>
        <w:ind w:left="432" w:leftChars="0" w:hanging="432" w:firstLineChars="0"/>
        <w:rPr>
          <w:rFonts w:hint="eastAsia"/>
        </w:rPr>
      </w:pPr>
      <w:bookmarkStart w:id="0" w:name="_Toc9552"/>
      <w:r>
        <w:rPr>
          <w:rFonts w:hint="eastAsia"/>
        </w:rPr>
        <w:t>2019年第2季度消费金融应用活跃用户规模TOP10榜单</w:t>
      </w:r>
      <w:bookmarkEnd w:id="0"/>
    </w:p>
    <w:p>
      <w:pPr>
        <w:pStyle w:val="3"/>
        <w:bidi w:val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1" w:name="_Toc15780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桔子分期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、好期贷和捷信金融</w:t>
      </w:r>
      <w:bookmarkEnd w:id="1"/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分别以28.8、28.1和21.7分钟的季度人均单日使用时长排名行业前三名。季度环比增长率方面，桔子分期、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831"/>
      <w:r>
        <w:rPr>
          <w:rFonts w:hint="eastAsia"/>
        </w:rPr>
        <w:t>好期贷（招联消费金融旗下应用）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、苏宁等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Cs w:val="21"/>
          <w:shd w:val="clear" w:fill="FFFFFF"/>
        </w:rPr>
        <w:t>消费金融</w:t>
      </w:r>
      <w:bookmarkEnd w:id="2"/>
    </w:p>
    <w:p>
      <w:pPr>
        <w:bidi w:val="0"/>
        <w:rPr>
          <w:rFonts w:hint="eastAsia"/>
        </w:rPr>
      </w:pPr>
    </w:p>
    <w:p>
      <w:pP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shd w:val="clear" w:fill="FFFFFF"/>
        </w:rPr>
        <w:t>、捷信金融排名行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8021"/>
      <w:r>
        <w:rPr>
          <w:rFonts w:hint="eastAsia"/>
        </w:rPr>
        <w:t>分期乐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中邮</w:t>
      </w:r>
      <w:r>
        <w:rPr>
          <w:rFonts w:hint="eastAsia"/>
          <w:lang w:eastAsia="zh-CN"/>
        </w:rPr>
        <w:t>钱包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消费金融</w:t>
      </w:r>
      <w:bookmarkEnd w:id="3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7151"/>
      <w:r>
        <w:rPr>
          <w:rFonts w:hint="eastAsia" w:ascii="宋体" w:hAnsi="宋体" w:eastAsia="宋体" w:cs="宋体"/>
          <w:i w:val="0"/>
          <w:caps w:val="0"/>
          <w:color w:val="333333"/>
          <w:spacing w:val="0"/>
          <w:szCs w:val="21"/>
          <w:shd w:val="clear" w:fill="FFFFFF"/>
        </w:rPr>
        <w:t>马上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Cs w:val="21"/>
          <w:shd w:val="clear" w:fill="FFFFFF"/>
          <w:lang w:eastAsia="zh-CN"/>
        </w:rPr>
        <w:t>金</w:t>
      </w:r>
      <w:r>
        <w:rPr>
          <w:rFonts w:hint="eastAsia"/>
          <w:lang w:eastAsia="zh-CN"/>
        </w:rPr>
        <w:t>融</w:t>
      </w:r>
      <w:r>
        <w:rPr>
          <w:rFonts w:hint="eastAsia"/>
          <w:lang w:val="en-US" w:eastAsia="zh-CN"/>
        </w:rPr>
        <w:t xml:space="preserve"> 马上分期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8092"/>
      <w:r>
        <w:rPr>
          <w:rFonts w:hint="default"/>
          <w:lang w:val="en-US" w:eastAsia="zh-CN"/>
        </w:rPr>
        <w:t>中原</w:t>
      </w:r>
      <w:r>
        <w:rPr>
          <w:rFonts w:hint="eastAsia"/>
          <w:lang w:val="en-US" w:eastAsia="zh-CN"/>
        </w:rPr>
        <w:t>消费金融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1204"/>
      <w:r>
        <w:t>80款消费金融App测评排名 背后核心能力全面曝光！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3" w:lineRule="atLeast"/>
        <w:ind w:left="0" w:right="0" w:firstLine="0"/>
        <w:jc w:val="both"/>
        <w:textAlignment w:val="baseline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Style w:val="16"/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零壹</w:t>
      </w:r>
      <w:r>
        <w:rPr>
          <w:rStyle w:val="16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16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"http://www.100ec.cn/zt/dszx/" \t "http://www.100ec.cn/_blank" </w:instrText>
      </w:r>
      <w:r>
        <w:rPr>
          <w:rStyle w:val="16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智库</w:t>
      </w:r>
      <w:r>
        <w:rPr>
          <w:rStyle w:val="16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Style w:val="16"/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选取了100款主流的借款APP样本，包括头部金融科技公司APP和11款消费金融公司APP。对2019年9月80款APP的月</w:t>
      </w:r>
      <w:r>
        <w:rPr>
          <w:rStyle w:val="16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16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"https://www.100ec.cn/Home/Index/financialData.html?name=%E9%98%BF%E9%87%8C%E5%B7%B4%E5%B7%B4" \t "http://www.100ec.cn/_blank" </w:instrText>
      </w:r>
      <w:r>
        <w:rPr>
          <w:rStyle w:val="16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活跃用户</w:t>
      </w:r>
      <w:r>
        <w:rPr>
          <w:rStyle w:val="16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Style w:val="16"/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数、使用时长、启动次数、日均活跃用户数、日均使用时长及人均单日使用时长6项指标进行min-max标准化后（10分制），设定权重并进行综合性排名。</w:t>
      </w: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本期为第一期借款APP排行榜，以后每季进行跟踪。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3" w:lineRule="atLeast"/>
        <w:ind w:left="0" w:right="0" w:firstLine="0"/>
        <w:jc w:val="both"/>
        <w:textAlignment w:val="baseline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评比结果如下，</w:t>
      </w:r>
    </w:p>
    <w:p>
      <w:pPr>
        <w:pStyle w:val="3"/>
        <w:bidi w:val="0"/>
        <w:rPr>
          <w:rFonts w:hint="default"/>
        </w:rPr>
      </w:pPr>
      <w:bookmarkStart w:id="7" w:name="_Toc5968"/>
      <w:r>
        <w:rPr>
          <w:rStyle w:val="16"/>
          <w:rFonts w:hint="default" w:ascii="Arial" w:hAnsi="Arial" w:cs="Arial"/>
          <w:b/>
          <w:i w:val="0"/>
          <w:caps w:val="0"/>
          <w:color w:val="222222"/>
          <w:spacing w:val="0"/>
          <w:szCs w:val="24"/>
          <w:bdr w:val="none" w:color="auto" w:sz="0" w:space="0"/>
          <w:shd w:val="clear" w:fill="FFFFFF"/>
          <w:vertAlign w:val="baseline"/>
        </w:rPr>
        <w:t>玖富数科</w:t>
      </w:r>
      <w:r>
        <w:rPr>
          <w:rFonts w:hint="default"/>
        </w:rPr>
        <w:t>的玖富万卡APP、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"http://www.100ec.cn/stock.html" \t "http://www.100ec.cn/_blank"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Arial" w:hAnsi="Arial" w:cs="Arial"/>
          <w:b/>
          <w:i w:val="0"/>
          <w:caps w:val="0"/>
          <w:color w:val="337AB7"/>
          <w:spacing w:val="0"/>
          <w:szCs w:val="24"/>
          <w:u w:val="none"/>
          <w:bdr w:val="none" w:color="auto" w:sz="0" w:space="0"/>
          <w:shd w:val="clear" w:fill="FFFFFF"/>
          <w:vertAlign w:val="baseline"/>
        </w:rPr>
        <w:t>趣店</w:t>
      </w:r>
      <w:r>
        <w:rPr>
          <w:rFonts w:hint="default"/>
        </w:rPr>
        <w:fldChar w:fldCharType="end"/>
      </w:r>
      <w:r>
        <w:rPr>
          <w:rFonts w:hint="default"/>
        </w:rPr>
        <w:t>的来分期APP、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"http://www.100ec.cn/stock.html" \t "http://www.100ec.cn/_blank"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Arial" w:hAnsi="Arial" w:cs="Arial"/>
          <w:b/>
          <w:i w:val="0"/>
          <w:caps w:val="0"/>
          <w:color w:val="337AB7"/>
          <w:spacing w:val="0"/>
          <w:szCs w:val="24"/>
          <w:u w:val="none"/>
          <w:bdr w:val="none" w:color="auto" w:sz="0" w:space="0"/>
          <w:shd w:val="clear" w:fill="FFFFFF"/>
          <w:vertAlign w:val="baseline"/>
        </w:rPr>
        <w:t>乐信</w:t>
      </w:r>
      <w:r>
        <w:rPr>
          <w:rFonts w:hint="default"/>
        </w:rPr>
        <w:fldChar w:fldCharType="end"/>
      </w:r>
      <w:r>
        <w:rPr>
          <w:rFonts w:hint="default"/>
        </w:rPr>
        <w:t>的分期乐APP分别获得前三甲，</w:t>
      </w:r>
      <w:bookmarkEnd w:id="7"/>
    </w:p>
    <w:p>
      <w:pPr>
        <w:pStyle w:val="3"/>
        <w:bidi w:val="0"/>
        <w:rPr>
          <w:rFonts w:hint="default"/>
        </w:rPr>
      </w:pPr>
      <w:bookmarkStart w:id="8" w:name="_Toc25590"/>
      <w:r>
        <w:rPr>
          <w:rFonts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前三名APP分别为</w:t>
      </w:r>
      <w:r>
        <w:rPr>
          <w:rFonts w:hint="default" w:ascii="Arial" w:hAnsi="Arial" w:eastAsia="宋体" w:cs="Arial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instrText xml:space="preserve"> HYPERLINK "http://www.100ec.cn/stock.html" \t "http://www.100ec.cn/_blank" </w:instrText>
      </w:r>
      <w:r>
        <w:rPr>
          <w:rFonts w:hint="default" w:ascii="Arial" w:hAnsi="Arial" w:eastAsia="宋体" w:cs="Arial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17"/>
          <w:rFonts w:hint="default" w:ascii="Arial" w:hAnsi="Arial" w:eastAsia="宋体" w:cs="Arial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t>宜人贷</w:t>
      </w:r>
      <w:r>
        <w:rPr>
          <w:rFonts w:hint="default" w:ascii="Arial" w:hAnsi="Arial" w:eastAsia="宋体" w:cs="Arial"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222222"/>
          <w:spacing w:val="0"/>
          <w:sz w:val="24"/>
          <w:szCs w:val="24"/>
          <w:shd w:val="clear" w:fill="FFFFFF"/>
        </w:rPr>
        <w:t>借款APP、360借条APP及捷信金融APP</w:t>
      </w:r>
      <w:bookmarkEnd w:id="8"/>
    </w:p>
    <w:p>
      <w:pPr>
        <w:bidi w:val="0"/>
        <w:rPr>
          <w:rFonts w:hint="default" w:ascii="Arial" w:hAnsi="Arial" w:cs="Arial"/>
          <w:i w:val="0"/>
          <w:caps w:val="0"/>
          <w:color w:val="222222"/>
          <w:spacing w:val="0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"http://www.100ec.cn/zt/ctds/" \t "http://www.100ec.cn/_blank" </w:instrText>
      </w:r>
      <w:r>
        <w:rPr>
          <w:rFonts w:hint="default"/>
        </w:rPr>
        <w:fldChar w:fldCharType="separate"/>
      </w:r>
      <w:r>
        <w:rPr>
          <w:rStyle w:val="17"/>
          <w:rFonts w:hint="default" w:ascii="Arial" w:hAnsi="Arial" w:cs="Arial"/>
          <w:i w:val="0"/>
          <w:caps w:val="0"/>
          <w:color w:val="337AB7"/>
          <w:spacing w:val="0"/>
          <w:szCs w:val="24"/>
          <w:u w:val="none"/>
          <w:bdr w:val="none" w:color="auto" w:sz="0" w:space="0"/>
          <w:shd w:val="clear" w:fill="FFFFFF"/>
          <w:vertAlign w:val="baseline"/>
        </w:rPr>
        <w:t>海尔</w:t>
      </w:r>
      <w:r>
        <w:rPr>
          <w:rFonts w:hint="default"/>
        </w:rPr>
        <w:fldChar w:fldCharType="end"/>
      </w:r>
      <w:r>
        <w:rPr>
          <w:rFonts w:hint="default"/>
        </w:rPr>
        <w:t>消费金融</w:t>
      </w:r>
      <w:r>
        <w:rPr>
          <w:rFonts w:hint="default" w:ascii="Arial" w:hAnsi="Arial" w:cs="Arial"/>
          <w:i w:val="0"/>
          <w:caps w:val="0"/>
          <w:color w:val="222222"/>
          <w:spacing w:val="0"/>
          <w:szCs w:val="24"/>
          <w:bdr w:val="none" w:color="auto" w:sz="0" w:space="0"/>
          <w:shd w:val="clear" w:fill="FFFFFF"/>
          <w:vertAlign w:val="baseline"/>
        </w:rPr>
        <w:t>APP和麦子金服的名校贷APP分别位列最后两名。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3" w:lineRule="atLeast"/>
        <w:ind w:left="0" w:right="0" w:firstLine="0"/>
        <w:jc w:val="both"/>
        <w:textAlignment w:val="baseline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从分数上看，总分为10分，平均分为1.36分，最高分为6.66分，最低分为0.02分。高于平均分数的APP有27款。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3" w:lineRule="atLeast"/>
        <w:ind w:left="0" w:right="0" w:firstLine="0"/>
        <w:jc w:val="both"/>
        <w:textAlignment w:val="baseline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3"/>
        <w:bidi w:val="0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bookmarkStart w:id="9" w:name="_Toc3992"/>
      <w:r>
        <w:rPr>
          <w:rStyle w:val="16"/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表1：2019年9月借款APP排行榜</w:t>
      </w:r>
      <w:bookmarkEnd w:id="9"/>
    </w:p>
    <w:p>
      <w:pPr>
        <w:rPr>
          <w:rStyle w:val="16"/>
          <w:rFonts w:hint="eastAsia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Style w:val="16"/>
          <w:rFonts w:hint="eastAsia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  <w:lang w:eastAsia="zh-CN"/>
        </w:rPr>
        <w:t>安逸花</w:t>
      </w:r>
      <w:r>
        <w:rPr>
          <w:rStyle w:val="16"/>
          <w:rFonts w:hint="eastAsia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/>
        </w:rPr>
        <w:t>1911，人脸不能通过</w:t>
      </w:r>
    </w:p>
    <w:p>
      <w:pPr>
        <w:rPr>
          <w:rStyle w:val="16"/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/>
        </w:rPr>
      </w:pPr>
      <w:r>
        <w:rPr>
          <w:rStyle w:val="16"/>
          <w:rFonts w:hint="eastAsia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 w:eastAsia="zh-CN"/>
        </w:rPr>
        <w:t>1908 来分期  没有通过</w:t>
      </w:r>
      <w:bookmarkStart w:id="14" w:name="_GoBack"/>
      <w:bookmarkEnd w:id="14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420" w:lineRule="atLeast"/>
        <w:ind w:left="0" w:right="0" w:firstLine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010150" cy="7810500"/>
            <wp:effectExtent l="0" t="0" r="0" b="0"/>
            <wp:docPr id="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81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420" w:lineRule="atLeast"/>
        <w:ind w:left="0" w:right="0" w:firstLine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029200" cy="8048625"/>
            <wp:effectExtent l="0" t="0" r="0" b="9525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04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420" w:lineRule="atLeast"/>
        <w:ind w:left="0" w:right="0" w:firstLine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981575" cy="8058150"/>
            <wp:effectExtent l="0" t="0" r="9525" b="0"/>
            <wp:docPr id="2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05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420" w:lineRule="atLeast"/>
        <w:ind w:left="0" w:right="0" w:firstLine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991100" cy="3514725"/>
            <wp:effectExtent l="0" t="0" r="0" b="952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3" w:lineRule="atLeast"/>
        <w:ind w:left="0" w:right="0" w:firstLine="0"/>
        <w:jc w:val="both"/>
        <w:textAlignment w:val="baseline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Style w:val="16"/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数据来源：</w:t>
      </w:r>
      <w:r>
        <w:rPr>
          <w:rStyle w:val="16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16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"http://www.100ec.cn/zt/dszx/" \t "http://www.100ec.cn/_blank" </w:instrText>
      </w:r>
      <w:r>
        <w:rPr>
          <w:rStyle w:val="16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易观</w:t>
      </w:r>
      <w:r>
        <w:rPr>
          <w:rStyle w:val="16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Style w:val="16"/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千帆，零壹智库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3" w:lineRule="atLeast"/>
        <w:ind w:left="0" w:right="0" w:firstLine="0"/>
        <w:jc w:val="both"/>
        <w:textAlignment w:val="baseline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注：本评分选取月活跃用户数、使用时长、启动次数、日均活跃用户数、日均使用时长及人均单日使用时长6项指标，权重分别为20%、15%、15%、20%、15%及15%。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3" w:lineRule="atLeast"/>
        <w:ind w:left="0" w:right="0" w:firstLine="0"/>
        <w:jc w:val="both"/>
        <w:textAlignment w:val="baseline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</w:rPr>
      </w:pPr>
      <w:r>
        <w:rPr>
          <w:rStyle w:val="16"/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2019年9月，玖富万卡APP在月使用时长、启动次数上及日均使用时长方面优势较为明显。分期乐APP在月活跃用户数表现上较为突出，而来分期APP在日均活跃用户数表现较好。在人均单日使用时长上，桔子分期APP和</w:t>
      </w:r>
      <w:r>
        <w:rPr>
          <w:rStyle w:val="16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Style w:val="16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instrText xml:space="preserve"> HYPERLINK "http://www.100ec.cn/zt/ctds/" \t "http://www.100ec.cn/_blank" </w:instrText>
      </w:r>
      <w:r>
        <w:rPr>
          <w:rStyle w:val="16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17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t>万达</w:t>
      </w:r>
      <w:r>
        <w:rPr>
          <w:rStyle w:val="16"/>
          <w:rFonts w:hint="default" w:ascii="Arial" w:hAnsi="Arial" w:cs="Arial"/>
          <w:b/>
          <w:i w:val="0"/>
          <w:caps w:val="0"/>
          <w:color w:val="337AB7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Style w:val="16"/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普惠APP的优势不分伯仲。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3" w:lineRule="atLeast"/>
        <w:ind w:left="0" w:right="0" w:firstLine="0"/>
        <w:jc w:val="both"/>
        <w:textAlignment w:val="baseline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3" w:lineRule="atLeast"/>
        <w:ind w:left="0" w:right="0" w:firstLine="0"/>
        <w:jc w:val="both"/>
        <w:textAlignment w:val="baseline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3"/>
        <w:bidi w:val="0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bookmarkStart w:id="10" w:name="_Toc22947"/>
      <w:r>
        <w:rPr>
          <w:rStyle w:val="16"/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2019年10月头部金融科技公司借款APP排行榜</w:t>
      </w:r>
      <w:bookmarkEnd w:id="1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420" w:lineRule="atLeast"/>
        <w:ind w:left="0" w:right="0" w:firstLine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000625" cy="578167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78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3" w:lineRule="atLeast"/>
        <w:ind w:left="0" w:right="0" w:firstLine="0"/>
        <w:jc w:val="both"/>
        <w:textAlignment w:val="baseline"/>
        <w:rPr>
          <w:rFonts w:hint="default" w:ascii="Arial" w:hAnsi="Arial" w:cs="Arial"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</w:pPr>
    </w:p>
    <w:p>
      <w:pPr>
        <w:pStyle w:val="3"/>
        <w:bidi w:val="0"/>
        <w:rPr>
          <w:rFonts w:ascii="Arial" w:hAnsi="Arial" w:cs="Arial"/>
          <w:i w:val="0"/>
          <w:caps w:val="0"/>
          <w:color w:val="222222"/>
          <w:spacing w:val="0"/>
          <w:sz w:val="24"/>
          <w:szCs w:val="24"/>
        </w:rPr>
      </w:pPr>
      <w:bookmarkStart w:id="11" w:name="_Toc20379"/>
      <w:r>
        <w:rPr>
          <w:rStyle w:val="16"/>
          <w:rFonts w:hint="default" w:ascii="Arial" w:hAnsi="Arial" w:cs="Arial"/>
          <w:b/>
          <w:i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t>表3：2019年10月消费金融公司借款APP排行榜</w:t>
      </w:r>
      <w:bookmarkEnd w:id="1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420" w:lineRule="atLeast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150" w:beforeAutospacing="0" w:after="150" w:afterAutospacing="0" w:line="420" w:lineRule="atLeast"/>
        <w:ind w:left="0" w:right="0" w:firstLine="0"/>
        <w:jc w:val="center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4981575" cy="41052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bookmarkStart w:id="12" w:name="_Toc149"/>
      <w:r>
        <w:t>重点监测阿里巴巴、京东、拼多多、苏宁易购“头部平台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8291"/>
      <w:r>
        <w:t>”和唯品会、云集、蘑菇街、国美零售、乐信、趣店、寺库等“腰部平台”</w:t>
      </w:r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757DE"/>
    <w:multiLevelType w:val="multilevel"/>
    <w:tmpl w:val="253757D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45F89"/>
    <w:rsid w:val="04D35B59"/>
    <w:rsid w:val="093C33AE"/>
    <w:rsid w:val="17F560FC"/>
    <w:rsid w:val="205D2531"/>
    <w:rsid w:val="20833401"/>
    <w:rsid w:val="20C945F4"/>
    <w:rsid w:val="23A67E09"/>
    <w:rsid w:val="27212A6C"/>
    <w:rsid w:val="28F5765B"/>
    <w:rsid w:val="328B79E5"/>
    <w:rsid w:val="33E261C3"/>
    <w:rsid w:val="36463341"/>
    <w:rsid w:val="37901524"/>
    <w:rsid w:val="38D45F89"/>
    <w:rsid w:val="3A765722"/>
    <w:rsid w:val="3F984024"/>
    <w:rsid w:val="415523FB"/>
    <w:rsid w:val="4C6C1E54"/>
    <w:rsid w:val="4D7D708F"/>
    <w:rsid w:val="61D3726B"/>
    <w:rsid w:val="62F342BB"/>
    <w:rsid w:val="72F7207B"/>
    <w:rsid w:val="746147E1"/>
    <w:rsid w:val="7B5B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2020-06-14T13:54:00Z</dcterms:created>
  <dc:creator>Administrator</dc:creator>
  <cp:lastModifiedBy>Administrator</cp:lastModifiedBy>
  <dcterms:modified xsi:type="dcterms:W3CDTF">2020-06-14T14:57:04Z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