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当官的种类与模式与渠道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官，即在某个组织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任职的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高级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人员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或管理人员</w:t>
      </w:r>
    </w:p>
    <w:p>
      <w:pP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组织分为常见的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zf组织，ngo社团，企业，家庭，宗教，军事等组织</w:t>
      </w:r>
    </w:p>
    <w:p>
      <w:pP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544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222222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5" w:name="_GoBack"/>
          <w:bookmarkEnd w:id="25"/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 w:val="24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 w:val="24"/>
              <w:szCs w:val="24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 w:val="24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_Toc8356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当官的渠道</w:t>
          </w:r>
          <w:r>
            <w:tab/>
          </w:r>
          <w:r>
            <w:fldChar w:fldCharType="begin"/>
          </w:r>
          <w:r>
            <w:instrText xml:space="preserve"> PAGEREF _Toc8356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_Toc6063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面试模式 考试模式</w:t>
          </w:r>
          <w:r>
            <w:tab/>
          </w:r>
          <w:r>
            <w:fldChar w:fldCharType="begin"/>
          </w:r>
          <w:r>
            <w:instrText xml:space="preserve"> PAGEREF _Toc6063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_Toc15839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中介与直销模式</w:t>
          </w:r>
          <w:r>
            <w:tab/>
          </w:r>
          <w:r>
            <w:fldChar w:fldCharType="begin"/>
          </w:r>
          <w:r>
            <w:instrText xml:space="preserve"> PAGEREF _Toc15839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_Toc2251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朋友内推</w:t>
          </w:r>
          <w:r>
            <w:tab/>
          </w:r>
          <w:r>
            <w:fldChar w:fldCharType="begin"/>
          </w:r>
          <w:r>
            <w:instrText xml:space="preserve"> PAGEREF _Toc2251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_Toc4415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政府雇员招聘</w:t>
          </w:r>
          <w:r>
            <w:tab/>
          </w:r>
          <w:r>
            <w:fldChar w:fldCharType="begin"/>
          </w:r>
          <w:r>
            <w:instrText xml:space="preserve"> PAGEREF _Toc4415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_Toc5926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参加偏远殖民地的组织（包括但不限于ngo 企业</w:t>
          </w:r>
          <w:r>
            <w:tab/>
          </w:r>
          <w:r>
            <w:fldChar w:fldCharType="begin"/>
          </w:r>
          <w:r>
            <w:instrText xml:space="preserve"> PAGEREF _Toc5926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_Toc22237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国企</w:t>
          </w:r>
          <w:r>
            <w:tab/>
          </w:r>
          <w:r>
            <w:fldChar w:fldCharType="begin"/>
          </w:r>
          <w:r>
            <w:instrText xml:space="preserve"> PAGEREF _Toc22237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_Toc21994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大型ngo，特别是全球性联合国性质的</w:t>
          </w:r>
          <w:r>
            <w:tab/>
          </w:r>
          <w:r>
            <w:fldChar w:fldCharType="begin"/>
          </w:r>
          <w:r>
            <w:instrText xml:space="preserve"> PAGEREF _Toc21994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_Toc18140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常见的官职一览（企业篇</w:t>
          </w:r>
          <w:r>
            <w:tab/>
          </w:r>
          <w:r>
            <w:fldChar w:fldCharType="begin"/>
          </w:r>
          <w:r>
            <w:instrText xml:space="preserve"> PAGEREF _Toc18140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_Toc28587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Ceo 首席执行官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COO（Chief Operating Officer 首席运营官）</w:t>
          </w:r>
          <w:r>
            <w:tab/>
          </w:r>
          <w:r>
            <w:fldChar w:fldCharType="begin"/>
          </w:r>
          <w:r>
            <w:instrText xml:space="preserve"> PAGEREF _Toc28587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_Toc28796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Cfo 首席 财政官</w:t>
          </w:r>
          <w:r>
            <w:tab/>
          </w:r>
          <w:r>
            <w:fldChar w:fldCharType="begin"/>
          </w:r>
          <w:r>
            <w:instrText xml:space="preserve"> PAGEREF _Toc28796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_Toc29117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Cio cto 信息技术官</w:t>
          </w:r>
          <w:r>
            <w:tab/>
          </w:r>
          <w:r>
            <w:fldChar w:fldCharType="begin"/>
          </w:r>
          <w:r>
            <w:instrText xml:space="preserve"> PAGEREF _Toc29117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_Toc17038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2.4. </w:t>
          </w:r>
          <w:r>
            <w:t>CKO（Chief Knowledge Officer 知识长）：</w:t>
          </w:r>
          <w:r>
            <w:rPr>
              <w:rFonts w:hint="eastAsia"/>
              <w:lang w:eastAsia="zh-CN"/>
            </w:rPr>
            <w:t>相等于文化部长</w:t>
          </w:r>
          <w:r>
            <w:tab/>
          </w:r>
          <w:r>
            <w:fldChar w:fldCharType="begin"/>
          </w:r>
          <w:r>
            <w:instrText xml:space="preserve"> PAGEREF _Toc17038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_Toc29520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常见的官职一览（家庭篇</w:t>
          </w:r>
          <w:r>
            <w:tab/>
          </w:r>
          <w:r>
            <w:fldChar w:fldCharType="begin"/>
          </w:r>
          <w:r>
            <w:instrText xml:space="preserve"> PAGEREF _Toc29520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_Toc21658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常见的官职一览（zf篇</w:t>
          </w:r>
          <w:r>
            <w:tab/>
          </w:r>
          <w:r>
            <w:fldChar w:fldCharType="begin"/>
          </w:r>
          <w:r>
            <w:instrText xml:space="preserve"> PAGEREF _Toc21658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_Toc32380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执行行政类 ceo 类  国王king等</w:t>
          </w:r>
          <w:r>
            <w:tab/>
          </w:r>
          <w:r>
            <w:fldChar w:fldCharType="begin"/>
          </w:r>
          <w:r>
            <w:instrText xml:space="preserve"> PAGEREF _Toc32380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_Toc24130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财政财务类 财政大臣  财政部长一类的</w:t>
          </w:r>
          <w:r>
            <w:tab/>
          </w:r>
          <w:r>
            <w:fldChar w:fldCharType="begin"/>
          </w:r>
          <w:r>
            <w:instrText xml:space="preserve"> PAGEREF _Toc24130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_Toc4770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交通运输类</w:t>
          </w:r>
          <w:r>
            <w:tab/>
          </w:r>
          <w:r>
            <w:fldChar w:fldCharType="begin"/>
          </w:r>
          <w:r>
            <w:instrText xml:space="preserve"> PAGEREF _Toc4770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_Toc30366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住房类住房部</w:t>
          </w:r>
          <w:r>
            <w:tab/>
          </w:r>
          <w:r>
            <w:fldChar w:fldCharType="begin"/>
          </w:r>
          <w:r>
            <w:instrText xml:space="preserve"> PAGEREF _Toc30366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_Toc4805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适合于常人的最小努力的方向</w:t>
          </w:r>
          <w:r>
            <w:tab/>
          </w:r>
          <w:r>
            <w:fldChar w:fldCharType="begin"/>
          </w:r>
          <w:r>
            <w:instrText xml:space="preserve"> PAGEREF _Toc4805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_Toc17324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类似于殖民地模式去偏远地方一类的任职（</w:t>
          </w:r>
          <w:r>
            <w:tab/>
          </w:r>
          <w:r>
            <w:fldChar w:fldCharType="begin"/>
          </w:r>
          <w:r>
            <w:instrText xml:space="preserve"> PAGEREF _Toc17324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_Toc18384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去海外zf机构</w:t>
          </w:r>
          <w:r>
            <w:tab/>
          </w:r>
          <w:r>
            <w:fldChar w:fldCharType="begin"/>
          </w:r>
          <w:r>
            <w:instrText xml:space="preserve"> PAGEREF _Toc18384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_Toc16904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参加大型ngo</w:t>
          </w:r>
          <w:r>
            <w:tab/>
          </w:r>
          <w:r>
            <w:fldChar w:fldCharType="begin"/>
          </w:r>
          <w:r>
            <w:instrText xml:space="preserve"> PAGEREF _Toc16904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_Toc7650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参加国企（不限于中国国企，可以外国国企</w:t>
          </w:r>
          <w:r>
            <w:tab/>
          </w:r>
          <w:r>
            <w:fldChar w:fldCharType="begin"/>
          </w:r>
          <w:r>
            <w:instrText xml:space="preserve"> PAGEREF _Toc7650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_Toc20353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翻译官(英语西班牙语阿拉伯语学点吧</w:t>
          </w:r>
          <w:r>
            <w:tab/>
          </w:r>
          <w:r>
            <w:fldChar w:fldCharType="begin"/>
          </w:r>
          <w:r>
            <w:instrText xml:space="preserve"> PAGEREF _Toc20353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 w:val="24"/>
              <w:szCs w:val="24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222222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8356"/>
      <w:r>
        <w:rPr>
          <w:rFonts w:hint="eastAsia"/>
          <w:lang w:val="en-US" w:eastAsia="zh-CN"/>
        </w:rPr>
        <w:t>当官的渠道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063"/>
      <w:r>
        <w:rPr>
          <w:rFonts w:hint="eastAsia"/>
          <w:lang w:val="en-US" w:eastAsia="zh-CN"/>
        </w:rPr>
        <w:t>面试模式 考试模式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839"/>
      <w:r>
        <w:rPr>
          <w:rFonts w:hint="eastAsia"/>
          <w:lang w:val="en-US" w:eastAsia="zh-CN"/>
        </w:rPr>
        <w:t>中介与直销模式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51"/>
      <w:r>
        <w:rPr>
          <w:rFonts w:hint="eastAsia"/>
          <w:lang w:val="en-US" w:eastAsia="zh-CN"/>
        </w:rPr>
        <w:t>朋友内推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415"/>
      <w:r>
        <w:rPr>
          <w:rFonts w:hint="eastAsia"/>
          <w:lang w:val="en-US" w:eastAsia="zh-CN"/>
        </w:rPr>
        <w:t>政府雇员招聘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926"/>
      <w:r>
        <w:rPr>
          <w:rFonts w:hint="eastAsia"/>
          <w:lang w:val="en-US" w:eastAsia="zh-CN"/>
        </w:rPr>
        <w:t>参加偏远殖民地的组织（包括但不限于ngo 企业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也会获得国家级的行政管理 特权，参加东印度公司，可以发行货币，建立舰队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2237"/>
      <w:r>
        <w:rPr>
          <w:rFonts w:hint="eastAsia"/>
          <w:lang w:val="en-US" w:eastAsia="zh-CN"/>
        </w:rPr>
        <w:t>国企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994"/>
      <w:r>
        <w:rPr>
          <w:rFonts w:hint="eastAsia"/>
          <w:lang w:val="en-US" w:eastAsia="zh-CN"/>
        </w:rPr>
        <w:t>大型ngo，特别是全球性联合国性质的</w:t>
      </w:r>
      <w:bookmarkEnd w:id="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难民 医疗等组织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8140"/>
      <w:r>
        <w:rPr>
          <w:rFonts w:hint="eastAsia"/>
          <w:lang w:val="en-US" w:eastAsia="zh-CN"/>
        </w:rPr>
        <w:t>常见的官职一览（企业篇</w:t>
      </w:r>
      <w:bookmarkEnd w:id="8"/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bookmarkStart w:id="9" w:name="_Toc28587"/>
      <w:r>
        <w:rPr>
          <w:rFonts w:hint="eastAsia"/>
          <w:lang w:val="en-US" w:eastAsia="zh-CN"/>
        </w:rPr>
        <w:t xml:space="preserve">Ceo 首席执行官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COO（Chief Operating Officer 首席运营官）</w:t>
      </w:r>
      <w:bookmarkEnd w:id="9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：公司团体里负责监督管理每日活动的高阶官员，监测每日的公司运作。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796"/>
      <w:r>
        <w:rPr>
          <w:rFonts w:hint="eastAsia"/>
          <w:lang w:val="en-US" w:eastAsia="zh-CN"/>
        </w:rPr>
        <w:t>Cfo 首席 财政官</w:t>
      </w:r>
      <w:bookmarkEnd w:id="10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9117"/>
      <w:r>
        <w:rPr>
          <w:rFonts w:hint="eastAsia"/>
          <w:lang w:val="en-US" w:eastAsia="zh-CN"/>
        </w:rPr>
        <w:t>Cio cto 信息技术官</w:t>
      </w:r>
      <w:bookmarkEnd w:id="11"/>
    </w:p>
    <w:p>
      <w:pPr>
        <w:pStyle w:val="3"/>
        <w:bidi w:val="0"/>
        <w:rPr>
          <w:rFonts w:hint="eastAsia"/>
          <w:lang w:eastAsia="zh-CN"/>
        </w:rPr>
      </w:pPr>
      <w:bookmarkStart w:id="12" w:name="_Toc17038"/>
      <w:r>
        <w:t>CKO（Chief Knowledge Officer 知识长）：</w:t>
      </w:r>
      <w:r>
        <w:rPr>
          <w:rFonts w:hint="eastAsia"/>
          <w:lang w:eastAsia="zh-CN"/>
        </w:rPr>
        <w:t>相等于文化部长</w:t>
      </w:r>
      <w:bookmarkEnd w:id="12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掌管企业内所有知识管理相关的工作。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、CGO（Chief Chief Government Officer首席沟通总监）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9520"/>
      <w:r>
        <w:rPr>
          <w:rFonts w:hint="eastAsia"/>
          <w:lang w:val="en-US" w:eastAsia="zh-CN"/>
        </w:rPr>
        <w:t>常见的官职一览（家庭篇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1658"/>
      <w:r>
        <w:rPr>
          <w:rFonts w:hint="eastAsia"/>
          <w:lang w:val="en-US" w:eastAsia="zh-CN"/>
        </w:rPr>
        <w:t>常见的官职一览（zf篇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2380"/>
      <w:r>
        <w:rPr>
          <w:rFonts w:hint="eastAsia"/>
          <w:lang w:val="en-US" w:eastAsia="zh-CN"/>
        </w:rPr>
        <w:t>执行行政类 ceo 类  国王king等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4130"/>
      <w:r>
        <w:rPr>
          <w:rFonts w:hint="eastAsia"/>
          <w:lang w:val="en-US" w:eastAsia="zh-CN"/>
        </w:rPr>
        <w:t>财政财务类 财政大臣  财政部长一类的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4770"/>
      <w:r>
        <w:rPr>
          <w:rFonts w:hint="eastAsia"/>
          <w:lang w:val="en-US" w:eastAsia="zh-CN"/>
        </w:rPr>
        <w:t>交通运输类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0366"/>
      <w:r>
        <w:rPr>
          <w:rFonts w:hint="eastAsia"/>
          <w:lang w:val="en-US" w:eastAsia="zh-CN"/>
        </w:rPr>
        <w:t>住房类住房部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4805"/>
      <w:r>
        <w:rPr>
          <w:rFonts w:hint="eastAsia"/>
          <w:lang w:val="en-US" w:eastAsia="zh-CN"/>
        </w:rPr>
        <w:t>适合于常人的最小努力的方向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7324"/>
      <w:r>
        <w:rPr>
          <w:rFonts w:hint="eastAsia"/>
          <w:lang w:val="en-US" w:eastAsia="zh-CN"/>
        </w:rPr>
        <w:t>类似于殖民地模式去偏远地方一类的任职（</w:t>
      </w:r>
      <w:bookmarkEnd w:id="2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比如去乌鲁木齐 西藏很容易混个公务员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8384"/>
      <w:r>
        <w:rPr>
          <w:rFonts w:hint="eastAsia"/>
          <w:lang w:val="en-US" w:eastAsia="zh-CN"/>
        </w:rPr>
        <w:t>去海外zf机构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6904"/>
      <w:r>
        <w:rPr>
          <w:rFonts w:hint="eastAsia"/>
          <w:lang w:val="en-US" w:eastAsia="zh-CN"/>
        </w:rPr>
        <w:t>参加大型ngo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7650"/>
      <w:r>
        <w:rPr>
          <w:rFonts w:hint="eastAsia"/>
          <w:lang w:val="en-US" w:eastAsia="zh-CN"/>
        </w:rPr>
        <w:t>参加国企（不限于中国国企，可以外国国企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0353"/>
      <w:r>
        <w:rPr>
          <w:rFonts w:hint="eastAsia"/>
          <w:lang w:val="en-US" w:eastAsia="zh-CN"/>
        </w:rPr>
        <w:t>翻译官(英语西班牙语阿拉伯语学点吧</w:t>
      </w:r>
      <w:bookmarkEnd w:id="2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F391"/>
    <w:multiLevelType w:val="multilevel"/>
    <w:tmpl w:val="045EF3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2665D"/>
    <w:rsid w:val="0AFC41D9"/>
    <w:rsid w:val="0BC450AC"/>
    <w:rsid w:val="0E450D13"/>
    <w:rsid w:val="0F0E356D"/>
    <w:rsid w:val="16CD720B"/>
    <w:rsid w:val="1AAB6871"/>
    <w:rsid w:val="1BB0149B"/>
    <w:rsid w:val="219D0B06"/>
    <w:rsid w:val="23C15B24"/>
    <w:rsid w:val="23E45D43"/>
    <w:rsid w:val="29B87FF8"/>
    <w:rsid w:val="2CD6712E"/>
    <w:rsid w:val="2D3E561A"/>
    <w:rsid w:val="2F0A5C46"/>
    <w:rsid w:val="303E6FED"/>
    <w:rsid w:val="30512C49"/>
    <w:rsid w:val="306C10E2"/>
    <w:rsid w:val="32511A22"/>
    <w:rsid w:val="35766C92"/>
    <w:rsid w:val="3C051051"/>
    <w:rsid w:val="3C6A66C6"/>
    <w:rsid w:val="3EBF3219"/>
    <w:rsid w:val="421A2EE8"/>
    <w:rsid w:val="497E0C0A"/>
    <w:rsid w:val="4ACF1645"/>
    <w:rsid w:val="4F4526EA"/>
    <w:rsid w:val="51245D67"/>
    <w:rsid w:val="53C20FE6"/>
    <w:rsid w:val="5A754AA2"/>
    <w:rsid w:val="5AAD774E"/>
    <w:rsid w:val="5B660177"/>
    <w:rsid w:val="5C42665D"/>
    <w:rsid w:val="60666F94"/>
    <w:rsid w:val="61100A9F"/>
    <w:rsid w:val="63203772"/>
    <w:rsid w:val="64AF735E"/>
    <w:rsid w:val="64BB37D5"/>
    <w:rsid w:val="64E14151"/>
    <w:rsid w:val="654A61BB"/>
    <w:rsid w:val="65636031"/>
    <w:rsid w:val="68116AAD"/>
    <w:rsid w:val="682852D4"/>
    <w:rsid w:val="6AB24089"/>
    <w:rsid w:val="6BAD6CBE"/>
    <w:rsid w:val="6BE33763"/>
    <w:rsid w:val="6E083587"/>
    <w:rsid w:val="6E4943A4"/>
    <w:rsid w:val="718F27DF"/>
    <w:rsid w:val="73395332"/>
    <w:rsid w:val="736976A5"/>
    <w:rsid w:val="745E2698"/>
    <w:rsid w:val="79F8132F"/>
    <w:rsid w:val="7BBD457F"/>
    <w:rsid w:val="7BD3465F"/>
    <w:rsid w:val="7F7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2020-06-12T16:43:00Z</dcterms:created>
  <dc:creator>Administrator</dc:creator>
  <cp:lastModifiedBy>Administrator</cp:lastModifiedBy>
  <dcterms:modified xsi:type="dcterms:W3CDTF">2020-06-12T17:01:23Z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