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手机号码隐私保护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物联卡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404040"/>
          <w:spacing w:val="0"/>
          <w:sz w:val="27"/>
          <w:szCs w:val="27"/>
        </w:rPr>
        <w:t>据业内人士介绍，物联卡主要用于物联网的数据传输、连接管理等，多用在共享单车、移动支付、智能家居、物流等行业。从三大通信运营商的销售渠道看，物联卡只针对企业进行批量销售，并不面向个人用户销售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果敢 佤邦等地手机卡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境外卡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1D7370"/>
    <w:rsid w:val="194522D4"/>
    <w:rsid w:val="211D7370"/>
    <w:rsid w:val="237A2E1B"/>
    <w:rsid w:val="550B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2020-06-25T10:06:00Z</dcterms:created>
  <dc:creator>Administrator</dc:creator>
  <cp:lastModifiedBy>Administrator</cp:lastModifiedBy>
  <dcterms:modified xsi:type="dcterms:W3CDTF">2020-06-25T10:07:47Z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