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eco books 经济学著作列表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t>但是《贫穷的本质》这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商业性质概论》——成为传世经典。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坎蒂隆是一位极为精明、敢于冒险的金融家，他在约翰·罗制造的密西西比泡沫中大赚一笔。坎蒂隆只写过一本着作《商业性质概论》——成为传世经典。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在书中，坎蒂隆表达了与休谟完全不同的主张，强调货币流通的非均衡性。坎蒂隆观察到，货币量增加会导致不同商品和要素价格涨幅程度不一致。货币增量并不会同一时间反应在所有的价格上，这一观点不同于货币中性。货币增加对经济的影响，取决于货币注入的方式、渠道以及谁是新增货币的持有者【3】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坎蒂隆认为，货币增加会对物价产生影响，但是在流通货币量的增加和物价上涨的水平之间，并不存在严格的比例关系。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shd w:val="clear" w:fill="FFFFFF"/>
        </w:rPr>
        <w:t>这个理论被后人称为“坎蒂隆效应”。</w:t>
      </w:r>
    </w:p>
    <w:p>
      <w:pPr>
        <w:pStyle w:val="3"/>
        <w:bidi w:val="0"/>
        <w:rPr>
          <w:rFonts w:hint="eastAsia"/>
          <w:lang w:eastAsia="zh-CN"/>
        </w:rPr>
      </w:pPr>
      <w:bookmarkStart w:id="0" w:name="_Toc22155"/>
      <w:r>
        <w:t>世界是平的</w:t>
      </w:r>
      <w:bookmarkEnd w:id="0"/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首先，30年前当我刚刚大学毕业时，我们听说的是美国的美好战略，将制造就业外包给墨西哥、中国，把服务业外包给印度。有本书叫做《世界是平的》，作者是托马斯·弗里德曼。我觉得这是完美战略，美国说只想控制知识产权、科技、品牌，而将较低层次的工作交给世界其他地方，这是伟大的战略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A537"/>
    <w:multiLevelType w:val="multilevel"/>
    <w:tmpl w:val="054AA53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71693"/>
    <w:rsid w:val="059657A7"/>
    <w:rsid w:val="14E71693"/>
    <w:rsid w:val="199E220E"/>
    <w:rsid w:val="3FE25B1A"/>
    <w:rsid w:val="4FF8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2020-05-08T14:18:00Z</dcterms:created>
  <dc:creator>Administrator</dc:creator>
  <cp:lastModifiedBy>Administrator</cp:lastModifiedBy>
  <dcterms:modified xsi:type="dcterms:W3CDTF">2020-06-03T05:56:35Z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