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adv fun feature  </w:t>
      </w:r>
      <w:r>
        <w:rPr>
          <w:rFonts w:hint="default"/>
          <w:lang w:val="en-US" w:eastAsia="zh-CN"/>
        </w:rPr>
        <w:t>MySQL高级特性与玩法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干货：鲜为人用的MySQL高级特性与玩法！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分区表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存储过程与触发器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外键约束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绑定变量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用户自定义函数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如何选择字符集？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MySQL高级特性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 在MySQL内部存储代码(暂时无用，简单介绍)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5.4.1 存储过程和函数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5.4.2 触发器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5.4.3 事件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5.4.4 在存储过程中保留注释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 游标(暂时无用，简单介绍)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5.6 绑定变量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5.6.1 绑定变量的优化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5.6.2 SQL接口的绑定变量(暂时无用，简单介绍)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5.6.3 绑定变量的限制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5.10 全文索引(暂时无用，简单介绍)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5.11 分布式（XA）事务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5.11.1 内部XA事务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5.11.2 外部XA事务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5.12 查询缓存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2812"/>
    <w:multiLevelType w:val="singleLevel"/>
    <w:tmpl w:val="321828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D68A8"/>
    <w:rsid w:val="204328EF"/>
    <w:rsid w:val="3C2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2020-06-06T14:52:00Z</dcterms:created>
  <dc:creator>Administrator</dc:creator>
  <cp:lastModifiedBy>Administrator</cp:lastModifiedBy>
  <dcterms:modified xsi:type="dcterms:W3CDTF">2020-06-06T15:03:30Z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