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接口查询问题与方法总结-----通用数据查询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8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通用数据查询可以实现的目标</w:t>
          </w:r>
          <w:r>
            <w:tab/>
          </w:r>
          <w:r>
            <w:fldChar w:fldCharType="begin"/>
          </w:r>
          <w:r>
            <w:instrText xml:space="preserve"> PAGEREF _Toc13549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总结的查询方案</w:t>
          </w:r>
          <w:r>
            <w:tab/>
          </w:r>
          <w:r>
            <w:fldChar w:fldCharType="begin"/>
          </w:r>
          <w:r>
            <w:instrText xml:space="preserve"> PAGEREF _Toc20743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范例</w:t>
          </w:r>
          <w:r>
            <w:tab/>
          </w:r>
          <w:r>
            <w:fldChar w:fldCharType="begin"/>
          </w:r>
          <w:r>
            <w:instrText xml:space="preserve"> PAGEREF _Toc17877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方式</w:t>
          </w:r>
          <w:r>
            <w:tab/>
          </w:r>
          <w:r>
            <w:fldChar w:fldCharType="begin"/>
          </w:r>
          <w:r>
            <w:instrText xml:space="preserve"> PAGEREF _Toc4359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适当抽象一下，与具体业务脱钩，数据标识参数化配置化，避免硬编码</w:t>
          </w:r>
          <w:r>
            <w:tab/>
          </w:r>
          <w:r>
            <w:fldChar w:fldCharType="begin"/>
          </w:r>
          <w:r>
            <w:instrText xml:space="preserve"> PAGEREF _Toc25554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如有可能优先使用动态对象 避免硬编码</w:t>
          </w:r>
          <w:r>
            <w:tab/>
          </w:r>
          <w:r>
            <w:fldChar w:fldCharType="begin"/>
          </w:r>
          <w:r>
            <w:instrText xml:space="preserve"> PAGEREF _Toc31422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优先使用 动态化的模型json map 等，如有尽可能的避免使用硬编码模式域模型 do vo dto bo，</w:t>
          </w:r>
          <w:r>
            <w:tab/>
          </w:r>
          <w:r>
            <w:fldChar w:fldCharType="begin"/>
          </w:r>
          <w:r>
            <w:instrText xml:space="preserve"> PAGEREF _Toc17087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尽可能避免在 代码里面出现表名 字段名等具体硬编码绑定。</w:t>
          </w:r>
          <w:r>
            <w:tab/>
          </w:r>
          <w:r>
            <w:fldChar w:fldCharType="begin"/>
          </w:r>
          <w:r>
            <w:instrText xml:space="preserve"> PAGEREF _Toc21603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通用接口的实现</w:t>
          </w:r>
          <w:r>
            <w:tab/>
          </w:r>
          <w:r>
            <w:fldChar w:fldCharType="begin"/>
          </w:r>
          <w:r>
            <w:instrText xml:space="preserve"> PAGEREF _Toc29364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核心查询</w:t>
          </w:r>
          <w:r>
            <w:tab/>
          </w:r>
          <w:r>
            <w:fldChar w:fldCharType="begin"/>
          </w:r>
          <w:r>
            <w:instrText xml:space="preserve"> PAGEREF _Toc11642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>4.2. 常用接口  聚合</w:t>
          </w:r>
          <w:r>
            <w:rPr>
              <w:rFonts w:hint="default"/>
              <w:lang w:val="en-US" w:eastAsia="zh-CN"/>
            </w:rPr>
            <w:t>sum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_Toc19885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4.3. </w:t>
          </w:r>
          <w:r>
            <w:rPr>
              <w:rFonts w:hint="default"/>
              <w:lang w:val="en-US" w:eastAsia="zh-CN"/>
            </w:rPr>
            <w:t>4.3. 常用接口 查询数</w: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>据与翻页</w: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ab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_Toc1648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_Toc12094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赛事资料表</w:t>
          </w:r>
          <w:r>
            <w:tab/>
          </w:r>
          <w:r>
            <w:fldChar w:fldCharType="begin"/>
          </w:r>
          <w:r>
            <w:instrText xml:space="preserve"> PAGEREF _Toc7683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5.2.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bdr w:val="single" w:color="00AAEE" w:sz="24" w:space="0"/>
              <w:shd w:val="clear" w:fill="FFFFFF"/>
            </w:rPr>
            <w:t>WordPress 数据表作用介绍</w:t>
          </w:r>
          <w:r>
            <w:tab/>
          </w:r>
          <w:r>
            <w:fldChar w:fldCharType="begin"/>
          </w:r>
          <w:r>
            <w:instrText xml:space="preserve"> PAGEREF _Toc11992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5.3. WordPress 数据库结构及表字段作用解析 - 泪雪博客</w:t>
          </w:r>
          <w:r>
            <w:tab/>
          </w:r>
          <w:r>
            <w:fldChar w:fldCharType="begin"/>
          </w:r>
          <w:r>
            <w:instrText xml:space="preserve"> PAGEREF _Toc23258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3549"/>
      <w:r>
        <w:rPr>
          <w:rFonts w:hint="eastAsia"/>
          <w:lang w:val="en-US" w:eastAsia="zh-CN"/>
        </w:rPr>
        <w:t>通用数据查询可以实现的目标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少量固定接口（3-5）个，即可以实现对无限业务数据查询，接口与具体业务不绑定，脱钩解耦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跨项目，接口通用与所有项目，跨语言实现（java php python js go c#等）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不只满足现在业务需求，而且尽可能满足未来需求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可以灵活指定接口传输字段数量 哪些要传输哪些不要，特别是包含大字段内容时对性能很有帮助，字段过多时也可以简化提升可读性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后端表 和字段结构变化不影响接口本身，无需调整接口，接口与表结构解耦脱钩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0743"/>
      <w:r>
        <w:rPr>
          <w:rFonts w:hint="eastAsia"/>
          <w:lang w:val="en-US" w:eastAsia="zh-CN"/>
        </w:rPr>
        <w:t>总结的查询方案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数据查询语言 GraphQ</w:t>
      </w:r>
      <w:r>
        <w:rPr>
          <w:rFonts w:hint="eastAsia"/>
          <w:lang w:val="en-US" w:eastAsia="zh-CN"/>
        </w:rPr>
        <w:t>L</w:t>
      </w:r>
    </w:p>
    <w:p>
      <w:pP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Jpql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Java Persistence query language (JPQL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Spel  ongl （不适合大量数据）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Json</w:t>
      </w:r>
      <w:r>
        <w:rPr>
          <w:rFonts w:hint="eastAsia"/>
          <w:lang w:val="en-US" w:eastAsia="zh-CN"/>
        </w:rPr>
        <w:t>系列</w:t>
      </w:r>
      <w:r>
        <w:rPr>
          <w:rFonts w:hint="default"/>
          <w:lang w:val="en-US" w:eastAsia="zh-CN"/>
        </w:rPr>
        <w:t>查询语言</w:t>
      </w:r>
      <w:r>
        <w:rPr>
          <w:rFonts w:hint="eastAsia"/>
          <w:lang w:val="en-US" w:eastAsia="zh-CN"/>
        </w:rPr>
        <w:t>（jpath？？？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http param结构化转mybatis param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LINQ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Backendless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架构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7877"/>
      <w:r>
        <w:rPr>
          <w:rFonts w:hint="eastAsia"/>
          <w:lang w:val="en-US" w:eastAsia="zh-CN"/>
        </w:rPr>
        <w:t>范例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查询足球赛事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"http://localhost:9601/queryPage?from=football_event_t&amp;page=1&amp;pagesize=10"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http://localhost:9601/queryPage?from=football_event_t&amp;page=1&amp;pagesize=10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篮球赛事（自定义字段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"http://localhost:9601/queryPage?select=id,name_zh&amp;from=basketball_event_t&amp;page=1&amp;pagesize=10"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http://localhost:9601/queryPage?select=id,name_zh&amp;from=basketball_event_t&amp;page=1&amp;pagesize=10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地区数据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"http://localhost:9601/queryPage?select=*&amp;from=sys_area_t"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http://localhost:9601/queryPage?select=*&amp;from=sys_area_t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6607810" cy="11309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Cms wordpress文章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"http://localhost:9601/queryPage?select=*&amp;from=sys_area_t"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http://localhost:9601/queryPage?from=</w:t>
      </w:r>
      <w:r>
        <w:rPr>
          <w:rFonts w:hint="eastAsia" w:ascii="Arial" w:hAnsi="Arial" w:eastAsia="宋体" w:cs="Arial"/>
          <w:i w:val="0"/>
          <w:caps w:val="0"/>
          <w:color w:val="273746"/>
          <w:spacing w:val="0"/>
          <w:sz w:val="24"/>
          <w:szCs w:val="24"/>
          <w:shd w:val="clear" w:fill="FFFFFF"/>
        </w:rPr>
        <w:t>wp_posts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23" w:name="_GoBack"/>
      <w:bookmarkEnd w:id="23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。。。。。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http接口字段select from where orderby page pagesize limit 等参数 基本免文档说明，和sql一样的概念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排序，翻页，自定义接口返回字段，条件查询等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8677"/>
      <w:bookmarkStart w:id="4" w:name="_Toc4359"/>
      <w:r>
        <w:rPr>
          <w:rFonts w:hint="eastAsia"/>
          <w:lang w:val="en-US" w:eastAsia="zh-CN"/>
        </w:rPr>
        <w:t>方式</w:t>
      </w:r>
      <w:bookmarkEnd w:id="3"/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01"/>
      <w:bookmarkStart w:id="6" w:name="_Toc25554"/>
      <w:r>
        <w:rPr>
          <w:rFonts w:hint="eastAsia"/>
          <w:lang w:val="en-US" w:eastAsia="zh-CN"/>
        </w:rPr>
        <w:t>适当抽象一下，与具体业务脱钩，数据标识参数化配置化，避免硬编码</w:t>
      </w:r>
      <w:bookmarkEnd w:id="5"/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941"/>
      <w:bookmarkStart w:id="8" w:name="_Toc31422"/>
      <w:r>
        <w:rPr>
          <w:rFonts w:hint="eastAsia"/>
          <w:lang w:val="en-US" w:eastAsia="zh-CN"/>
        </w:rPr>
        <w:t>如有可能优先使用动态对象 避免硬编码</w:t>
      </w:r>
      <w:bookmarkEnd w:id="7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2204"/>
      <w:bookmarkStart w:id="10" w:name="_Toc17087"/>
      <w:r>
        <w:rPr>
          <w:rFonts w:hint="eastAsia"/>
          <w:lang w:val="en-US" w:eastAsia="zh-CN"/>
        </w:rPr>
        <w:t>优先使用 动态化的模型json map 等，如有尽可能的避免使用硬编码模式域模型 do vo dto bo，</w:t>
      </w:r>
      <w:bookmarkEnd w:id="9"/>
      <w:bookmarkEnd w:id="10"/>
      <w:bookmarkStart w:id="11" w:name="_Toc90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603"/>
      <w:r>
        <w:rPr>
          <w:rFonts w:hint="eastAsia"/>
          <w:lang w:val="en-US" w:eastAsia="zh-CN"/>
        </w:rPr>
        <w:t>尽可能避免在 代码里面出现表名 字段名等具体硬编码绑定。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这样表与字段变化的话都不会有影响现有代码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7710"/>
      <w:bookmarkStart w:id="14" w:name="_Toc29364"/>
      <w:r>
        <w:rPr>
          <w:rFonts w:hint="eastAsia"/>
          <w:lang w:val="en-US" w:eastAsia="zh-CN"/>
        </w:rPr>
        <w:t>通用接口的实现</w:t>
      </w:r>
      <w:bookmarkEnd w:id="13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3170"/>
      <w:bookmarkStart w:id="16" w:name="_Toc11642"/>
      <w:r>
        <w:rPr>
          <w:rFonts w:hint="eastAsia"/>
          <w:lang w:val="en-US" w:eastAsia="zh-CN"/>
        </w:rPr>
        <w:t>核心查询</w:t>
      </w:r>
      <w:bookmarkEnd w:id="15"/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主要就是把req对象接口转换为map接口对象，传入mybatismapper。。。因为mapper不能直接接受req接口，mapper接受map接口作为动态对象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4.1. 核心查询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HttpServletRequest 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MybatisMapper </w:t>
      </w:r>
      <w:r>
        <w:rPr>
          <w:rFonts w:hint="eastAsia" w:ascii="Consolas" w:hAnsi="Consolas" w:eastAsia="Consolas"/>
          <w:color w:val="0000C0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核心接口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query()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RequestUtil.</w:t>
      </w:r>
      <w:r>
        <w:rPr>
          <w:rFonts w:hint="eastAsia" w:ascii="Consolas" w:hAnsi="Consolas" w:eastAsia="Consolas"/>
          <w:i/>
          <w:color w:val="000000"/>
          <w:sz w:val="24"/>
        </w:rPr>
        <w:t>getMap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MybatisQueryUtil.</w:t>
      </w:r>
      <w:r>
        <w:rPr>
          <w:rFonts w:hint="eastAsia" w:ascii="Consolas" w:hAnsi="Consolas" w:eastAsia="Consolas"/>
          <w:i/>
          <w:color w:val="000000"/>
          <w:sz w:val="24"/>
        </w:rPr>
        <w:t>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C0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Object query(Map </w:t>
      </w:r>
      <w:r>
        <w:rPr>
          <w:rFonts w:hint="eastAsia" w:ascii="Consolas" w:hAnsi="Consolas" w:eastAsia="Consolas"/>
          <w:color w:val="6A3E3E"/>
          <w:sz w:val="24"/>
        </w:rPr>
        <w:t>m2</w:t>
      </w:r>
      <w:r>
        <w:rPr>
          <w:rFonts w:hint="eastAsia" w:ascii="Consolas" w:hAnsi="Consolas" w:eastAsia="Consolas"/>
          <w:color w:val="000000"/>
          <w:sz w:val="24"/>
        </w:rPr>
        <w:t xml:space="preserve">, MybatisMapper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com.kok.sport.utils.MapUtil.</w:t>
      </w:r>
      <w:r>
        <w:rPr>
          <w:rFonts w:hint="eastAsia" w:ascii="Consolas" w:hAnsi="Consolas" w:eastAsia="Consolas"/>
          <w:i/>
          <w:color w:val="000000"/>
          <w:sz w:val="24"/>
        </w:rPr>
        <w:t>clone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简化使用性</w:t>
      </w:r>
      <w:r>
        <w:rPr>
          <w:rFonts w:hint="eastAsia" w:ascii="Consolas" w:hAnsi="Consolas" w:eastAsia="Consolas"/>
          <w:color w:val="3F7F5F"/>
          <w:sz w:val="24"/>
          <w:u w:val="single"/>
        </w:rPr>
        <w:t>ux</w:t>
      </w:r>
      <w:r>
        <w:rPr>
          <w:rFonts w:hint="eastAsia" w:ascii="Consolas" w:hAnsi="Consolas" w:eastAsia="Consolas"/>
          <w:color w:val="3F7F5F"/>
          <w:sz w:val="24"/>
        </w:rPr>
        <w:t>，增加select和limit参数的默认模式，翻页转换page等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uxEnhance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安全性检查过滤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sqlutil.</w:t>
      </w:r>
      <w:r>
        <w:rPr>
          <w:rFonts w:hint="eastAsia" w:ascii="Consolas" w:hAnsi="Consolas" w:eastAsia="Consolas"/>
          <w:i/>
          <w:color w:val="000000"/>
          <w:sz w:val="24"/>
        </w:rPr>
        <w:t>checkSafeForQuery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convert </w:t>
      </w:r>
      <w:r>
        <w:rPr>
          <w:rFonts w:hint="eastAsia" w:ascii="Consolas" w:hAnsi="Consolas" w:eastAsia="Consolas"/>
          <w:color w:val="3F7F5F"/>
          <w:sz w:val="24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fmt</w:t>
      </w:r>
      <w:r>
        <w:rPr>
          <w:rFonts w:hint="eastAsia" w:ascii="Consolas" w:hAnsi="Consolas" w:eastAsia="Consolas"/>
          <w:color w:val="3F7F5F"/>
          <w:sz w:val="24"/>
        </w:rPr>
        <w:t xml:space="preserve"> fragment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paddParam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.query(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MybatisMapper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@Select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"select ${select} from ${from} ${join}   ${where} ${group} ${HAVIN} ${order}  ${limit}"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List&lt;</w:t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9885"/>
      <w:r>
        <w:rPr>
          <w:rFonts w:hint="default" w:ascii="宋体" w:hAnsi="宋体" w:eastAsia="宋体" w:cs="宋体"/>
          <w:szCs w:val="24"/>
          <w:lang w:val="en-US" w:eastAsia="zh-CN"/>
        </w:rPr>
        <w:t>4.2. 常用接口  聚合</w:t>
      </w:r>
      <w:r>
        <w:rPr>
          <w:rFonts w:hint="default"/>
          <w:lang w:val="en-US" w:eastAsia="zh-CN"/>
        </w:rPr>
        <w:t>sum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bookmarkEnd w:id="17"/>
    </w:p>
    <w:p>
      <w:pPr>
        <w:pStyle w:val="3"/>
        <w:bidi w:val="0"/>
        <w:rPr>
          <w:rFonts w:hint="default" w:ascii="宋体" w:hAnsi="宋体" w:eastAsia="宋体" w:cs="宋体"/>
          <w:szCs w:val="24"/>
          <w:lang w:val="en-US" w:eastAsia="zh-CN"/>
        </w:rPr>
      </w:pPr>
      <w:bookmarkStart w:id="18" w:name="_Toc1648"/>
      <w:r>
        <w:rPr>
          <w:rFonts w:hint="default"/>
          <w:lang w:val="en-US" w:eastAsia="zh-CN"/>
        </w:rPr>
        <w:t>4.3. 常用接口 查询数</w:t>
      </w:r>
      <w:r>
        <w:rPr>
          <w:rFonts w:hint="default" w:ascii="宋体" w:hAnsi="宋体" w:eastAsia="宋体" w:cs="宋体"/>
          <w:szCs w:val="24"/>
          <w:lang w:val="en-US" w:eastAsia="zh-CN"/>
        </w:rPr>
        <w:t>据与翻页</w:t>
      </w:r>
      <w:r>
        <w:rPr>
          <w:rFonts w:hint="default" w:ascii="宋体" w:hAnsi="宋体" w:eastAsia="宋体" w:cs="宋体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Cs w:val="24"/>
          <w:lang w:val="en-US" w:eastAsia="zh-CN"/>
        </w:rPr>
        <w:t>5</w:t>
      </w:r>
      <w:bookmarkEnd w:id="18"/>
    </w:p>
    <w:p>
      <w:pPr>
        <w:rPr>
          <w:rFonts w:hint="default" w:ascii="宋体" w:hAnsi="宋体" w:eastAsia="宋体" w:cs="宋体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2094"/>
      <w:r>
        <w:rPr>
          <w:rFonts w:hint="eastAsia"/>
          <w:lang w:val="en-US" w:eastAsia="zh-CN"/>
        </w:rPr>
        <w:t>Ref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7683"/>
      <w:r>
        <w:rPr>
          <w:rFonts w:hint="eastAsia"/>
          <w:lang w:val="en-US" w:eastAsia="zh-CN"/>
        </w:rPr>
        <w:t>赛事资料表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`football_event_t`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bigint(19) NOT NULL COMMENT '赛事id',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`season_id` bigint(19) DEFAULT NULL COMMENT '赛季id',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`area_id` bigint(19) DEFAULT NULL COMMENT '地区id',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`country_id` bigint(19) DEFAULT NULL COMMENT '国家id',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tinyint(3) DEFAULT NULL COMMENT '赛事类型 0-未知 1-联赛 2-杯赛 3-友谊赛',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`level` tinyint(3) DEFAULT NULL COMMENT '忽略，兼容使用',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`name_zh` varchar(100) DEFAULT NULL COMMENT '中文',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`short_name_zh` varchar(100) DEFAULT NULL COMMENT '中文缩写',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`name_zht` varchar(100) DEFAULT NULL COMMENT '粤语',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`short_name_zht` varchar(100) DEFAULT NULL COMMENT '粤语缩写',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`name_en` varchar(100) DEFAULT NULL COMMENT '英文',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`short_name_en` varchar(100) DEFAULT NULL COMMENT '英文缩写',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`match_logo` varchar(100) DEFAULT NULL COMMENT '赛事logo，前缀：http://cdn.sportnanoapi.com/football/competition/',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`delete_flag` char(1) NOT NULL COMMENT '是否删除(1.已删除0.未删除)',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CHARSET=utf8mb4 COMMENT='足球赛事表';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AEE" w:sz="24" w:space="12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 w:line="540" w:lineRule="atLeast"/>
        <w:ind w:left="0" w:right="0" w:firstLine="0"/>
        <w:rPr>
          <w:rFonts w:hint="eastAsia" w:ascii="Arial" w:hAnsi="Arial" w:cs="Arial"/>
          <w:i w:val="0"/>
          <w:caps w:val="0"/>
          <w:color w:val="273746"/>
          <w:spacing w:val="0"/>
          <w:sz w:val="27"/>
          <w:szCs w:val="27"/>
        </w:rPr>
      </w:pPr>
      <w:bookmarkStart w:id="21" w:name="_Toc11992"/>
      <w:r>
        <w:rPr>
          <w:rFonts w:hint="default" w:ascii="Arial" w:hAnsi="Arial" w:cs="Arial"/>
          <w:i w:val="0"/>
          <w:caps w:val="0"/>
          <w:color w:val="273746"/>
          <w:spacing w:val="0"/>
          <w:sz w:val="27"/>
          <w:szCs w:val="27"/>
          <w:bdr w:val="single" w:color="00AAEE" w:sz="24" w:space="0"/>
          <w:shd w:val="clear" w:fill="FFFFFF"/>
        </w:rPr>
        <w:t>WordPress 数据表作用介绍</w:t>
      </w:r>
      <w:bookmarkEnd w:id="21"/>
    </w:p>
    <w:p>
      <w:pPr>
        <w:rPr>
          <w:rFonts w:hint="default" w:ascii="Arial" w:hAnsi="Arial" w:cs="Arial"/>
          <w:i w:val="0"/>
          <w:caps w:val="0"/>
          <w:color w:val="273746"/>
          <w:spacing w:val="0"/>
          <w:sz w:val="27"/>
          <w:szCs w:val="27"/>
          <w:bdr w:val="single" w:color="00AAEE" w:sz="24" w:space="0"/>
          <w:shd w:val="clear" w:fill="FFFFFF"/>
        </w:rPr>
      </w:pPr>
    </w:p>
    <w:p>
      <w:pPr>
        <w:rPr>
          <w:rFonts w:hint="eastAsia" w:ascii="Arial" w:hAnsi="Arial" w:cs="Arial"/>
          <w:i w:val="0"/>
          <w:caps w:val="0"/>
          <w:color w:val="273746"/>
          <w:spacing w:val="0"/>
          <w:sz w:val="27"/>
          <w:szCs w:val="27"/>
          <w:bdr w:val="single" w:color="00AAEE" w:sz="24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shd w:val="clear" w:fill="FFFFFF"/>
        </w:rPr>
        <w:t>WordPress 所有的数据表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首先分别来先看看 WordPress 所有的数据表都是干什么用的吧，一下是 WordPress 完整的 12 张数据表，当然刚安装好的时候一般是只有 11 张表的，如果还有其它相关的数据库，那么可能就不是 WordPress 本身的数据库，有可能是某些主题或插件需要而创建的，所以一下肯定子凡要介绍的还是 WordPress 本身的数据库表和字段了。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wp_commentmeta：存储 Akismet 或手工审核的评论是否为垃圾评论的判断结果；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wp_comments：存储评论信息，如评论内容、评论所属文章、评论人昵称、邮箱、URL 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wp_links：存储友情链接信息，如友链名称、URL、打开方式、描述、是否可见等；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wp_options：存储 WordPress 系统默认及后台系统选项、插件及主题配置信息，包括网站标题、副标题、当前主题等等；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wp_postmeta：存储文章的一些相关信息，如文章附件图片的 alt 信息、文章所在分类的 URL 以及文章自定义的自定义字段，其中可能就有文章访问次数等；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wp_posts：存储文章信息，包括文章标题、正文、摘要、作者、发布时间、访问密码、评论数、修改时间、文章地址等；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wp_termeta：存储对菜单分类的更多设置，属于开发性功能居多，例如分类目录的缩略图、颜色标识等；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wp_terms：存储菜单分类、标签分类名称及 URL 信息；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wp_term_relationships：存储文章和分类、标签的相互对应关系；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wp_term_taxonomy：存储分类和标签的描述信息、父子关系、所属包含的文章数等；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wp_usermeta：存储用户的姓名、昵称、权限等信息；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600" w:right="0" w:hanging="36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73746"/>
          <w:spacing w:val="0"/>
          <w:sz w:val="24"/>
          <w:szCs w:val="24"/>
          <w:bdr w:val="none" w:color="auto" w:sz="0" w:space="0"/>
          <w:shd w:val="clear" w:fill="FFFFFF"/>
        </w:rPr>
        <w:t>wp_users：存储用户名、密码、昵称、邮箱、注册时间等信息；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258"/>
      <w:r>
        <w:rPr>
          <w:rFonts w:hint="default"/>
          <w:lang w:val="en-US" w:eastAsia="zh-CN"/>
        </w:rPr>
        <w:t>WordPress 数据库结构及表字段作用解析 - 泪雪博客</w:t>
      </w:r>
      <w:bookmarkEnd w:id="22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B879"/>
    <w:multiLevelType w:val="multilevel"/>
    <w:tmpl w:val="5051B8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BCE80AF"/>
    <w:multiLevelType w:val="multilevel"/>
    <w:tmpl w:val="5BCE80A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A27D6"/>
    <w:rsid w:val="01E801B9"/>
    <w:rsid w:val="028904E2"/>
    <w:rsid w:val="03D378E4"/>
    <w:rsid w:val="04E96AE3"/>
    <w:rsid w:val="06A96153"/>
    <w:rsid w:val="06F71C58"/>
    <w:rsid w:val="088B0EA3"/>
    <w:rsid w:val="093F7FBB"/>
    <w:rsid w:val="0A9B21B8"/>
    <w:rsid w:val="0CE10B98"/>
    <w:rsid w:val="0D4549C4"/>
    <w:rsid w:val="0DDF3FCA"/>
    <w:rsid w:val="0FD02429"/>
    <w:rsid w:val="0FDE65C6"/>
    <w:rsid w:val="107A1CDA"/>
    <w:rsid w:val="1197528F"/>
    <w:rsid w:val="128E1826"/>
    <w:rsid w:val="147A7CD6"/>
    <w:rsid w:val="14883C8F"/>
    <w:rsid w:val="15F62CDF"/>
    <w:rsid w:val="17671013"/>
    <w:rsid w:val="19D046DB"/>
    <w:rsid w:val="1A284D65"/>
    <w:rsid w:val="1BA35FCD"/>
    <w:rsid w:val="20323BF6"/>
    <w:rsid w:val="20FA6BA9"/>
    <w:rsid w:val="22064C04"/>
    <w:rsid w:val="23371FD6"/>
    <w:rsid w:val="238D3703"/>
    <w:rsid w:val="25922463"/>
    <w:rsid w:val="268E0ADD"/>
    <w:rsid w:val="298867AD"/>
    <w:rsid w:val="29D40AAB"/>
    <w:rsid w:val="29D44559"/>
    <w:rsid w:val="2CB435F2"/>
    <w:rsid w:val="2FE46175"/>
    <w:rsid w:val="332B65AF"/>
    <w:rsid w:val="35FE090F"/>
    <w:rsid w:val="37823C50"/>
    <w:rsid w:val="389446D6"/>
    <w:rsid w:val="396666EB"/>
    <w:rsid w:val="3A5C1DA1"/>
    <w:rsid w:val="3B340C40"/>
    <w:rsid w:val="3BBB3B9B"/>
    <w:rsid w:val="3C0E7ED2"/>
    <w:rsid w:val="3DA45384"/>
    <w:rsid w:val="3E495595"/>
    <w:rsid w:val="3F560BD9"/>
    <w:rsid w:val="3F792802"/>
    <w:rsid w:val="409E56BD"/>
    <w:rsid w:val="41E06E40"/>
    <w:rsid w:val="423E73DE"/>
    <w:rsid w:val="447A7E3B"/>
    <w:rsid w:val="45397467"/>
    <w:rsid w:val="46A1660E"/>
    <w:rsid w:val="490E61CD"/>
    <w:rsid w:val="4D6B5E93"/>
    <w:rsid w:val="4DED3BD1"/>
    <w:rsid w:val="4FF148AF"/>
    <w:rsid w:val="51FD3B03"/>
    <w:rsid w:val="52821471"/>
    <w:rsid w:val="52DE609D"/>
    <w:rsid w:val="5344038D"/>
    <w:rsid w:val="57E73803"/>
    <w:rsid w:val="5AA10467"/>
    <w:rsid w:val="5B2C7C42"/>
    <w:rsid w:val="5BC90508"/>
    <w:rsid w:val="5C1C41A3"/>
    <w:rsid w:val="5C9E66BA"/>
    <w:rsid w:val="5F0225A1"/>
    <w:rsid w:val="5F8E2F62"/>
    <w:rsid w:val="621D12CD"/>
    <w:rsid w:val="62FC6640"/>
    <w:rsid w:val="64967BB7"/>
    <w:rsid w:val="657C4539"/>
    <w:rsid w:val="65B1160C"/>
    <w:rsid w:val="65BF0A8F"/>
    <w:rsid w:val="66750624"/>
    <w:rsid w:val="69E313CD"/>
    <w:rsid w:val="6A9A6121"/>
    <w:rsid w:val="6B4C5EA3"/>
    <w:rsid w:val="6CAE6D75"/>
    <w:rsid w:val="6DCB2B96"/>
    <w:rsid w:val="6F061014"/>
    <w:rsid w:val="6F5A0D99"/>
    <w:rsid w:val="71D55D64"/>
    <w:rsid w:val="71FC2E07"/>
    <w:rsid w:val="75966144"/>
    <w:rsid w:val="768A22C5"/>
    <w:rsid w:val="77A52D8D"/>
    <w:rsid w:val="7837092E"/>
    <w:rsid w:val="7B035151"/>
    <w:rsid w:val="7BCE7948"/>
    <w:rsid w:val="7C3131D3"/>
    <w:rsid w:val="7CD113A8"/>
    <w:rsid w:val="7F08570F"/>
    <w:rsid w:val="7F4C1A61"/>
    <w:rsid w:val="7F95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2020-04-06T02:45:00Z</dcterms:created>
  <dc:creator>Administrator</dc:creator>
  <cp:lastModifiedBy>Administrator</cp:lastModifiedBy>
  <dcterms:modified xsi:type="dcterms:W3CDTF">2020-04-06T08:04:11Z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