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提升科技影响力----软件方面的.docx</w:t>
      </w:r>
      <w:bookmarkStart w:id="40" w:name="_GoBack"/>
      <w:bookmarkEnd w:id="40"/>
    </w:p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大原则</w:t>
      </w:r>
      <w:r>
        <w:tab/>
      </w:r>
      <w:r>
        <w:fldChar w:fldCharType="begin"/>
      </w:r>
      <w:r>
        <w:instrText xml:space="preserve"> PAGEREF _Toc3320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</w:rPr>
        <w:t>科技强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  <w:lang w:eastAsia="zh-CN"/>
        </w:rPr>
        <w:t>人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</w:rPr>
        <w:t>必须是创新型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  <w:vertAlign w:val="superscript"/>
        </w:rPr>
        <w:t>[</w:t>
      </w:r>
      <w:r>
        <w:tab/>
      </w:r>
      <w:r>
        <w:fldChar w:fldCharType="begin"/>
      </w:r>
      <w:r>
        <w:instrText xml:space="preserve"> PAGEREF _Toc24627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</w:rPr>
        <w:t>要有一定的体量和规模</w:t>
      </w:r>
      <w:r>
        <w:tab/>
      </w:r>
      <w:r>
        <w:fldChar w:fldCharType="begin"/>
      </w:r>
      <w:r>
        <w:instrText xml:space="preserve"> PAGEREF _Toc13312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eastAsia="zh-CN"/>
        </w:rPr>
        <w:t>产业链齐全</w:t>
      </w:r>
      <w:r>
        <w:rPr>
          <w:rFonts w:hint="eastAsia"/>
          <w:lang w:val="en-US" w:eastAsia="zh-CN"/>
        </w:rPr>
        <w:t xml:space="preserve"> 底层基础 --高层应用</w:t>
      </w:r>
      <w:r>
        <w:tab/>
      </w:r>
      <w:r>
        <w:fldChar w:fldCharType="begin"/>
      </w:r>
      <w:r>
        <w:instrText xml:space="preserve"> PAGEREF _Toc3786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</w:rPr>
        <w:t>创新能力主要科技指标</w:t>
      </w:r>
      <w:r>
        <w:tab/>
      </w:r>
      <w:r>
        <w:fldChar w:fldCharType="begin"/>
      </w:r>
      <w:r>
        <w:instrText xml:space="preserve"> PAGEREF _Toc32717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</w:rPr>
        <w:t>领域科技大</w:t>
      </w:r>
      <w:r>
        <w:rPr>
          <w:rFonts w:hint="eastAsia"/>
        </w:rPr>
        <w:t>奖</w:t>
      </w:r>
      <w:r>
        <w:rPr>
          <w:rFonts w:hint="eastAsia"/>
          <w:lang w:eastAsia="zh-CN"/>
        </w:rPr>
        <w:t>与荣誉</w:t>
      </w:r>
      <w:r>
        <w:tab/>
      </w:r>
      <w:r>
        <w:fldChar w:fldCharType="begin"/>
      </w:r>
      <w:r>
        <w:instrText xml:space="preserve"> PAGEREF _Toc23765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 xml:space="preserve">2.2. </w:t>
      </w:r>
      <w:r>
        <w:rPr>
          <w:rFonts w:hint="eastAsia"/>
        </w:rPr>
        <w:t>论文专利产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</w:rPr>
        <w:t>出</w:t>
      </w:r>
      <w:r>
        <w:tab/>
      </w:r>
      <w:r>
        <w:fldChar w:fldCharType="begin"/>
      </w:r>
      <w:r>
        <w:instrText xml:space="preserve"> PAGEREF _Toc22774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  <w:lang w:eastAsia="zh-CN"/>
        </w:rPr>
        <w:t>众多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  <w:lang w:val="en-US" w:eastAsia="zh-CN"/>
        </w:rPr>
        <w:t>ngo</w:t>
      </w:r>
      <w:r>
        <w:rPr>
          <w:rFonts w:hint="eastAsia"/>
        </w:rPr>
        <w:t>产学研</w:t>
      </w:r>
      <w:r>
        <w:tab/>
      </w:r>
      <w:r>
        <w:fldChar w:fldCharType="begin"/>
      </w:r>
      <w:r>
        <w:instrText xml:space="preserve"> PAGEREF _Toc150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</w:rPr>
        <w:t>研发人员比例</w:t>
      </w:r>
      <w:r>
        <w:rPr>
          <w:rFonts w:hint="eastAsia"/>
          <w:lang w:val="en-US" w:eastAsia="zh-CN"/>
        </w:rPr>
        <w:t xml:space="preserve"> 与投入强度</w:t>
      </w:r>
      <w:r>
        <w:tab/>
      </w:r>
      <w:r>
        <w:fldChar w:fldCharType="begin"/>
      </w:r>
      <w:r>
        <w:instrText xml:space="preserve"> PAGEREF _Toc29852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战略与政策 法制层面</w:t>
      </w:r>
      <w:r>
        <w:tab/>
      </w:r>
      <w:r>
        <w:fldChar w:fldCharType="begin"/>
      </w:r>
      <w:r>
        <w:instrText xml:space="preserve"> PAGEREF _Toc23303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Abcd战略</w:t>
      </w:r>
      <w:r>
        <w:tab/>
      </w:r>
      <w:r>
        <w:fldChar w:fldCharType="begin"/>
      </w:r>
      <w:r>
        <w:instrText xml:space="preserve"> PAGEREF _Toc5829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t>宏观科技策略</w:t>
      </w:r>
      <w:r>
        <w:tab/>
      </w:r>
      <w:r>
        <w:fldChar w:fldCharType="begin"/>
      </w:r>
      <w:r>
        <w:instrText xml:space="preserve"> PAGEREF _Toc13116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eastAsia="zh-CN"/>
        </w:rPr>
        <w:t>科技委员会</w:t>
      </w:r>
      <w:r>
        <w:rPr>
          <w:rFonts w:hint="eastAsia"/>
          <w:lang w:val="en-US" w:eastAsia="zh-CN"/>
        </w:rPr>
        <w:t xml:space="preserve">  科技促进会 科技政策办公室</w:t>
      </w:r>
      <w:r>
        <w:tab/>
      </w:r>
      <w:r>
        <w:fldChar w:fldCharType="begin"/>
      </w:r>
      <w:r>
        <w:instrText xml:space="preserve"> PAGEREF _Toc22707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  <w:lang w:val="en-US" w:eastAsia="zh-CN"/>
        </w:rPr>
        <w:t xml:space="preserve">科技提升法规 </w:t>
      </w:r>
      <w:r>
        <w:t>《科学技术进步法》为科技基本法</w:t>
      </w:r>
      <w:r>
        <w:tab/>
      </w:r>
      <w:r>
        <w:fldChar w:fldCharType="begin"/>
      </w:r>
      <w:r>
        <w:instrText xml:space="preserve"> PAGEREF _Toc31213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t>创新政策研究中心</w:t>
      </w:r>
      <w:r>
        <w:tab/>
      </w:r>
      <w:r>
        <w:fldChar w:fldCharType="begin"/>
      </w:r>
      <w:r>
        <w:instrText xml:space="preserve"> PAGEREF _Toc6865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4. </w:t>
      </w:r>
      <w:r>
        <w:rPr>
          <w:rFonts w:hint="eastAsia"/>
          <w:lang w:val="en-US" w:eastAsia="zh-CN"/>
        </w:rPr>
        <w:t xml:space="preserve">Art 论文数量 </w:t>
      </w:r>
      <w:r>
        <w:rPr>
          <w:rFonts w:ascii="Arial" w:hAnsi="Arial" w:eastAsia="宋体" w:cs="Arial"/>
          <w:i w:val="0"/>
          <w:caps w:val="0"/>
          <w:spacing w:val="0"/>
          <w:szCs w:val="21"/>
          <w:shd w:val="clear" w:fill="FFFFFF"/>
        </w:rPr>
        <w:t>专利申请量和授权量</w:t>
      </w:r>
      <w:r>
        <w:tab/>
      </w:r>
      <w:r>
        <w:fldChar w:fldCharType="begin"/>
      </w:r>
      <w:r>
        <w:instrText xml:space="preserve"> PAGEREF _Toc15905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</w:rPr>
        <w:t>研究论文比较分析</w:t>
      </w:r>
      <w:r>
        <w:tab/>
      </w:r>
      <w:r>
        <w:fldChar w:fldCharType="begin"/>
      </w:r>
      <w:r>
        <w:instrText xml:space="preserve"> PAGEREF _Toc18218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4.2. </w:t>
      </w:r>
      <w:r>
        <w:rPr>
          <w:rFonts w:hint="default"/>
          <w:lang w:val="en-US" w:eastAsia="zh-CN"/>
        </w:rPr>
        <w:t>全科学领域研究论文比较分析</w:t>
      </w:r>
      <w:r>
        <w:tab/>
      </w:r>
      <w:r>
        <w:fldChar w:fldCharType="begin"/>
      </w:r>
      <w:r>
        <w:instrText xml:space="preserve"> PAGEREF _Toc1104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4.3. </w:t>
      </w:r>
      <w:r>
        <w:rPr>
          <w:rFonts w:hint="default"/>
          <w:lang w:val="en-US" w:eastAsia="zh-CN"/>
        </w:rPr>
        <w:t>三、热点研究领域比较分析</w:t>
      </w:r>
      <w:r>
        <w:tab/>
      </w:r>
      <w:r>
        <w:fldChar w:fldCharType="begin"/>
      </w:r>
      <w:r>
        <w:instrText xml:space="preserve"> PAGEREF _Toc28814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4.4. </w:t>
      </w:r>
      <w:r>
        <w:rPr>
          <w:rFonts w:hint="default"/>
          <w:lang w:val="en-US" w:eastAsia="zh-CN"/>
        </w:rPr>
        <w:t>五、在六种世界高影响科技期刊上发文的比较分析</w:t>
      </w:r>
      <w:r>
        <w:tab/>
      </w:r>
      <w:r>
        <w:fldChar w:fldCharType="begin"/>
      </w:r>
      <w:r>
        <w:instrText xml:space="preserve"> PAGEREF _Toc31605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 w:ascii="宋体" w:hAnsi="宋体" w:eastAsia="宋体" w:cs="宋体"/>
          <w:i w:val="0"/>
          <w:caps w:val="0"/>
          <w:spacing w:val="0"/>
          <w:szCs w:val="24"/>
          <w:shd w:val="clear" w:fill="FFFFFF"/>
        </w:rPr>
        <w:t>技术研究开发机构</w:t>
      </w:r>
      <w:r>
        <w:rPr>
          <w:rFonts w:hint="eastAsia"/>
          <w:lang w:val="en-US" w:eastAsia="zh-CN"/>
        </w:rPr>
        <w:t>建立研究院等ngo grp 学院</w:t>
      </w:r>
      <w:r>
        <w:tab/>
      </w:r>
      <w:r>
        <w:fldChar w:fldCharType="begin"/>
      </w:r>
      <w:r>
        <w:instrText xml:space="preserve"> PAGEREF _Toc31686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高级人员教育课程</w:t>
      </w:r>
      <w:r>
        <w:tab/>
      </w:r>
      <w:r>
        <w:fldChar w:fldCharType="begin"/>
      </w:r>
      <w:r>
        <w:instrText xml:space="preserve"> PAGEREF _Toc10224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</w:rPr>
        <w:t>产学研的国际合作</w:t>
      </w:r>
      <w:r>
        <w:tab/>
      </w:r>
      <w:r>
        <w:fldChar w:fldCharType="begin"/>
      </w:r>
      <w:r>
        <w:instrText xml:space="preserve"> PAGEREF _Toc11147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eastAsia="zh-CN"/>
        </w:rPr>
        <w:t>人员培训方面</w:t>
      </w:r>
      <w:r>
        <w:tab/>
      </w:r>
      <w:r>
        <w:fldChar w:fldCharType="begin"/>
      </w:r>
      <w:r>
        <w:instrText xml:space="preserve"> PAGEREF _Toc6689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成果方面 产业链等</w:t>
      </w:r>
      <w:r>
        <w:tab/>
      </w:r>
      <w:r>
        <w:fldChar w:fldCharType="begin"/>
      </w:r>
      <w:r>
        <w:instrText xml:space="preserve"> PAGEREF _Toc27934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技术产业链完备</w:t>
      </w:r>
      <w:r>
        <w:tab/>
      </w:r>
      <w:r>
        <w:fldChar w:fldCharType="begin"/>
      </w:r>
      <w:r>
        <w:instrText xml:space="preserve"> PAGEREF _Toc14108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类库 项目 源码</w:t>
      </w:r>
      <w:r>
        <w:tab/>
      </w:r>
      <w:r>
        <w:fldChar w:fldCharType="begin"/>
      </w:r>
      <w:r>
        <w:instrText xml:space="preserve"> PAGEREF _Toc29360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高技术成果 查询接口 查询语言等</w:t>
      </w:r>
      <w:r>
        <w:tab/>
      </w:r>
      <w:r>
        <w:fldChar w:fldCharType="begin"/>
      </w:r>
      <w:r>
        <w:instrText xml:space="preserve"> PAGEREF _Toc3066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</w:rPr>
        <w:t>研究人员比较分析</w:t>
      </w:r>
      <w:r>
        <w:tab/>
      </w:r>
      <w:r>
        <w:fldChar w:fldCharType="begin"/>
      </w:r>
      <w:r>
        <w:instrText xml:space="preserve"> PAGEREF _Toc20988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</w:rPr>
        <w:t>高等教育人才培养</w:t>
      </w:r>
      <w:r>
        <w:rPr>
          <w:rFonts w:hint="eastAsia"/>
          <w:lang w:val="en-US" w:eastAsia="zh-CN"/>
        </w:rPr>
        <w:t xml:space="preserve">   学历 提升学历</w:t>
      </w:r>
      <w:r>
        <w:tab/>
      </w:r>
      <w:r>
        <w:fldChar w:fldCharType="begin"/>
      </w:r>
      <w:r>
        <w:instrText xml:space="preserve"> PAGEREF _Toc10369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硕博课程表</w:t>
      </w:r>
      <w:r>
        <w:tab/>
      </w:r>
      <w:r>
        <w:fldChar w:fldCharType="begin"/>
      </w:r>
      <w:r>
        <w:instrText xml:space="preserve"> PAGEREF _Toc20676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</w:rPr>
        <w:t>留学与归国人员比较分析</w:t>
      </w:r>
      <w:r>
        <w:rPr>
          <w:rFonts w:hint="eastAsia"/>
          <w:lang w:val="en-US" w:eastAsia="zh-CN"/>
        </w:rPr>
        <w:t xml:space="preserve">  海外经历</w:t>
      </w:r>
      <w:r>
        <w:tab/>
      </w:r>
      <w:r>
        <w:fldChar w:fldCharType="begin"/>
      </w:r>
      <w:r>
        <w:instrText xml:space="preserve"> PAGEREF _Toc9275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</w:rPr>
        <w:t>国际合作</w:t>
      </w:r>
      <w:r>
        <w:rPr>
          <w:rFonts w:hint="eastAsia"/>
          <w:lang w:eastAsia="zh-CN"/>
        </w:rPr>
        <w:t>人员</w:t>
      </w:r>
      <w:r>
        <w:tab/>
      </w:r>
      <w:r>
        <w:fldChar w:fldCharType="begin"/>
      </w:r>
      <w:r>
        <w:instrText xml:space="preserve"> PAGEREF _Toc5638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_Toc18752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8.1. </w:t>
      </w:r>
      <w:r>
        <w:rPr>
          <w:rFonts w:hint="default"/>
          <w:lang w:val="en-US" w:eastAsia="zh-CN"/>
        </w:rPr>
        <w:t>第四章　发明专利比较分析</w:t>
      </w:r>
      <w:r>
        <w:tab/>
      </w:r>
      <w:r>
        <w:fldChar w:fldCharType="begin"/>
      </w:r>
      <w:r>
        <w:instrText xml:space="preserve"> PAGEREF _Toc28209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8.2. </w:t>
      </w:r>
      <w:r>
        <w:rPr>
          <w:rFonts w:hint="default"/>
          <w:lang w:val="en-US" w:eastAsia="zh-CN"/>
        </w:rPr>
        <w:t>第七章　高技术产品出口额比较分析</w:t>
      </w:r>
      <w:r>
        <w:tab/>
      </w:r>
      <w:r>
        <w:fldChar w:fldCharType="begin"/>
      </w:r>
      <w:r>
        <w:instrText xml:space="preserve"> PAGEREF _Toc31282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设计图纸</w:t>
      </w:r>
      <w:r>
        <w:tab/>
      </w:r>
      <w:r>
        <w:fldChar w:fldCharType="begin"/>
      </w:r>
      <w:r>
        <w:instrText xml:space="preserve"> PAGEREF _Toc414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tab/>
      </w:r>
      <w:r>
        <w:fldChar w:fldCharType="begin"/>
      </w:r>
      <w:r>
        <w:instrText xml:space="preserve"> PAGEREF _Toc21827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8.5. </w:t>
      </w:r>
      <w:r>
        <w:rPr>
          <w:rFonts w:hint="eastAsia"/>
          <w:lang w:val="en-US" w:eastAsia="zh-CN"/>
        </w:rPr>
        <w:t>软件系列书籍图书馆列表</w:t>
      </w:r>
      <w:r>
        <w:tab/>
      </w:r>
      <w:r>
        <w:fldChar w:fldCharType="begin"/>
      </w:r>
      <w:r>
        <w:instrText xml:space="preserve"> PAGEREF _Toc6156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Ref</w:t>
      </w:r>
      <w:r>
        <w:tab/>
      </w:r>
      <w:r>
        <w:fldChar w:fldCharType="begin"/>
      </w:r>
      <w:r>
        <w:instrText xml:space="preserve"> PAGEREF _Toc25657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320"/>
      <w:r>
        <w:rPr>
          <w:rFonts w:hint="eastAsia"/>
          <w:lang w:val="en-US" w:eastAsia="zh-CN"/>
        </w:rPr>
        <w:t>大原则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4627"/>
      <w: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8"/>
          <w:szCs w:val="18"/>
          <w:shd w:val="clear" w:fill="FFFFFF"/>
        </w:rPr>
        <w:t>科技强</w:t>
      </w:r>
      <w: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人</w:t>
      </w:r>
      <w:r>
        <w:rPr>
          <w:rFonts w:hint="eastAsia" w:ascii="Arial" w:hAnsi="Arial" w:eastAsia="宋体" w:cs="Arial"/>
          <w:b/>
          <w:i w:val="0"/>
          <w:caps w:val="0"/>
          <w:color w:val="222222"/>
          <w:spacing w:val="0"/>
          <w:sz w:val="18"/>
          <w:szCs w:val="18"/>
          <w:shd w:val="clear" w:fill="FFFFFF"/>
        </w:rPr>
        <w:t>必须是创新型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8"/>
          <w:szCs w:val="18"/>
          <w:shd w:val="clear" w:fill="FFFFFF"/>
          <w:vertAlign w:val="superscript"/>
        </w:rPr>
        <w:t>[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3312"/>
      <w:r>
        <w:rPr>
          <w:rFonts w:hint="eastAsia"/>
        </w:rPr>
        <w:t>要有一定的体量和规模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786"/>
      <w:r>
        <w:rPr>
          <w:rFonts w:hint="eastAsia"/>
          <w:lang w:eastAsia="zh-CN"/>
        </w:rPr>
        <w:t>产业链齐全</w:t>
      </w:r>
      <w:r>
        <w:rPr>
          <w:rFonts w:hint="eastAsia"/>
          <w:lang w:val="en-US" w:eastAsia="zh-CN"/>
        </w:rPr>
        <w:t xml:space="preserve"> 底层基础 --高层应用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32717"/>
      <w:r>
        <w:rPr>
          <w:rFonts w:hint="eastAsia"/>
        </w:rPr>
        <w:t>创新能力主要科技指标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3765"/>
      <w:r>
        <w:rPr>
          <w:rFonts w:hint="eastAsia" w:ascii="Arial" w:hAnsi="Arial" w:eastAsia="宋体" w:cs="Arial"/>
          <w:i w:val="0"/>
          <w:caps w:val="0"/>
          <w:color w:val="222222"/>
          <w:spacing w:val="0"/>
          <w:szCs w:val="18"/>
          <w:shd w:val="clear" w:fill="FFFFFF"/>
        </w:rPr>
        <w:t>领域科技大</w:t>
      </w:r>
      <w:r>
        <w:rPr>
          <w:rFonts w:hint="eastAsia"/>
        </w:rPr>
        <w:t>奖</w:t>
      </w:r>
      <w:r>
        <w:rPr>
          <w:rFonts w:hint="eastAsia"/>
          <w:lang w:eastAsia="zh-CN"/>
        </w:rPr>
        <w:t>与荣誉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Cs w:val="18"/>
          <w:shd w:val="clear" w:fill="FFFFFF"/>
        </w:rPr>
      </w:pPr>
      <w:bookmarkStart w:id="6" w:name="_Toc22774"/>
      <w:r>
        <w:rPr>
          <w:rFonts w:hint="eastAsia"/>
        </w:rPr>
        <w:t>论文专利产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Cs w:val="18"/>
          <w:shd w:val="clear" w:fill="FFFFFF"/>
        </w:rPr>
        <w:t>出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50"/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众多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ngo</w:t>
      </w:r>
      <w:r>
        <w:rPr>
          <w:rFonts w:hint="eastAsia"/>
        </w:rPr>
        <w:t>产学研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9852"/>
      <w:r>
        <w:rPr>
          <w:rFonts w:hint="eastAsia"/>
        </w:rPr>
        <w:t>研发人员比例</w:t>
      </w:r>
      <w:r>
        <w:rPr>
          <w:rFonts w:hint="eastAsia"/>
          <w:lang w:val="en-US" w:eastAsia="zh-CN"/>
        </w:rPr>
        <w:t xml:space="preserve"> 与投入强度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It领域投入 google onedriver 网盘年费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3303"/>
      <w:r>
        <w:rPr>
          <w:rFonts w:hint="eastAsia"/>
          <w:lang w:val="en-US" w:eastAsia="zh-CN"/>
        </w:rPr>
        <w:t>战略与政策 法制层面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5829"/>
      <w:r>
        <w:rPr>
          <w:rFonts w:hint="eastAsia"/>
          <w:lang w:val="en-US" w:eastAsia="zh-CN"/>
        </w:rPr>
        <w:t>Abcd战略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3116"/>
      <w:r>
        <w:t>宏观科技策略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2707"/>
      <w:r>
        <w:rPr>
          <w:rFonts w:hint="eastAsia"/>
          <w:lang w:eastAsia="zh-CN"/>
        </w:rPr>
        <w:t>科技委员会</w:t>
      </w:r>
      <w:r>
        <w:rPr>
          <w:rFonts w:hint="eastAsia"/>
          <w:lang w:val="en-US" w:eastAsia="zh-CN"/>
        </w:rPr>
        <w:t xml:space="preserve">  科技促进会 科技政策办公室</w:t>
      </w:r>
      <w:bookmarkEnd w:id="12"/>
    </w:p>
    <w:p>
      <w:pPr>
        <w:pStyle w:val="3"/>
        <w:bidi w:val="0"/>
      </w:pPr>
      <w:bookmarkStart w:id="13" w:name="_Toc31213"/>
      <w:r>
        <w:rPr>
          <w:rFonts w:hint="eastAsia"/>
          <w:lang w:val="en-US" w:eastAsia="zh-CN"/>
        </w:rPr>
        <w:t xml:space="preserve">科技提升法规 </w:t>
      </w:r>
      <w:r>
        <w:t>《科学技术进步法》为科技基本法</w:t>
      </w:r>
      <w:bookmarkEnd w:id="13"/>
    </w:p>
    <w:p>
      <w:pP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《科技基本法》、《机构法》、《税法》、《授权法》、《专项法》5类法律</w:t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14" w:name="_Toc6865"/>
      <w:r>
        <w:t>创新政策研究中心</w:t>
      </w:r>
      <w:bookmarkEnd w:id="14"/>
    </w:p>
    <w:p>
      <w:pPr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科学技术发展战略研究院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科学技术政策研究所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科学技术部</w:t>
      </w:r>
    </w:p>
    <w:p>
      <w:pPr>
        <w:pStyle w:val="2"/>
        <w:bidi w:val="0"/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bookmarkStart w:id="15" w:name="_Toc15905"/>
      <w:r>
        <w:rPr>
          <w:rFonts w:hint="eastAsia"/>
          <w:lang w:val="en-US" w:eastAsia="zh-CN"/>
        </w:rPr>
        <w:t xml:space="preserve">Art 论文数量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专利申请量和授权量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8218"/>
      <w:r>
        <w:rPr>
          <w:rFonts w:hint="eastAsia"/>
        </w:rPr>
        <w:t>研究论文比较分析</w:t>
      </w:r>
      <w:bookmarkEnd w:id="16"/>
    </w:p>
    <w:p>
      <w:pPr>
        <w:pStyle w:val="3"/>
        <w:bidi w:val="0"/>
        <w:rPr>
          <w:rFonts w:hint="eastAsia"/>
        </w:rPr>
      </w:pPr>
      <w:bookmarkStart w:id="17" w:name="_Toc1104"/>
      <w:r>
        <w:rPr>
          <w:rFonts w:hint="default"/>
          <w:lang w:val="en-US" w:eastAsia="zh-CN"/>
        </w:rPr>
        <w:t>全科学领域研究论文比较分析</w:t>
      </w:r>
      <w:bookmarkEnd w:id="1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二、分支学科领域论文比较分析</w:t>
      </w:r>
    </w:p>
    <w:p>
      <w:pPr>
        <w:pStyle w:val="3"/>
        <w:bidi w:val="0"/>
        <w:rPr>
          <w:rFonts w:hint="default"/>
        </w:rPr>
      </w:pPr>
      <w:bookmarkStart w:id="18" w:name="_Toc28814"/>
      <w:r>
        <w:rPr>
          <w:rFonts w:hint="default"/>
          <w:lang w:val="en-US" w:eastAsia="zh-CN"/>
        </w:rPr>
        <w:t>三、热点研究领域比较分析</w:t>
      </w:r>
      <w:bookmarkEnd w:id="1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四、国际合着论文比较分析</w:t>
      </w:r>
    </w:p>
    <w:p>
      <w:pPr>
        <w:pStyle w:val="3"/>
        <w:bidi w:val="0"/>
        <w:rPr>
          <w:rFonts w:hint="default"/>
        </w:rPr>
      </w:pPr>
      <w:bookmarkStart w:id="19" w:name="_Toc31605"/>
      <w:r>
        <w:rPr>
          <w:rFonts w:hint="default"/>
          <w:lang w:val="en-US" w:eastAsia="zh-CN"/>
        </w:rPr>
        <w:t>五、在六种世界高影响科技期刊上发文的比较分析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Csdn blog wordrpress 定时同步 通过rss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31686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技术研究开发机构</w:t>
      </w:r>
      <w:r>
        <w:rPr>
          <w:rFonts w:hint="eastAsia"/>
          <w:lang w:val="en-US" w:eastAsia="zh-CN"/>
        </w:rPr>
        <w:t>建立研究院等ngo grp 学院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0224"/>
      <w:r>
        <w:rPr>
          <w:rFonts w:hint="eastAsia"/>
          <w:lang w:val="en-US" w:eastAsia="zh-CN"/>
        </w:rPr>
        <w:t>高级人员教育课程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1147"/>
      <w:r>
        <w:rPr>
          <w:rFonts w:hint="eastAsia"/>
        </w:rPr>
        <w:t>产学研的国际合作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6689"/>
      <w:r>
        <w:rPr>
          <w:rFonts w:hint="eastAsia"/>
          <w:lang w:eastAsia="zh-CN"/>
        </w:rPr>
        <w:t>人员培训方面</w:t>
      </w:r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" w:name="_Toc27934"/>
      <w:r>
        <w:rPr>
          <w:rFonts w:hint="eastAsia"/>
          <w:lang w:val="en-US" w:eastAsia="zh-CN"/>
        </w:rPr>
        <w:t>成果方面 产业链等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4108"/>
      <w:r>
        <w:rPr>
          <w:rFonts w:hint="eastAsia"/>
          <w:lang w:val="en-US" w:eastAsia="zh-CN"/>
        </w:rPr>
        <w:t>技术产业链完备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9360"/>
      <w:r>
        <w:rPr>
          <w:rFonts w:hint="eastAsia"/>
          <w:lang w:val="en-US" w:eastAsia="zh-CN"/>
        </w:rPr>
        <w:t>类库 项目 源码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3066"/>
      <w:r>
        <w:rPr>
          <w:rFonts w:hint="eastAsia"/>
          <w:lang w:val="en-US" w:eastAsia="zh-CN"/>
        </w:rPr>
        <w:t>高技术成果 查询接口 查询语言等</w:t>
      </w:r>
      <w:bookmarkEnd w:id="2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20988"/>
      <w:r>
        <w:rPr>
          <w:rFonts w:hint="eastAsia"/>
        </w:rPr>
        <w:t>研究人员比较分析</w:t>
      </w:r>
      <w:bookmarkEnd w:id="28"/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0369"/>
      <w:r>
        <w:rPr>
          <w:rFonts w:hint="eastAsia"/>
        </w:rPr>
        <w:t>高等教育人才培养</w:t>
      </w:r>
      <w:r>
        <w:rPr>
          <w:rFonts w:hint="eastAsia"/>
          <w:lang w:val="en-US" w:eastAsia="zh-CN"/>
        </w:rPr>
        <w:t xml:space="preserve">   学历 提升学历</w:t>
      </w:r>
      <w:bookmarkEnd w:id="29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0676"/>
      <w:r>
        <w:rPr>
          <w:rFonts w:hint="eastAsia"/>
          <w:lang w:val="en-US" w:eastAsia="zh-CN"/>
        </w:rPr>
        <w:t>硕博课程表</w:t>
      </w:r>
      <w:bookmarkEnd w:id="3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9275"/>
      <w:r>
        <w:rPr>
          <w:rFonts w:hint="eastAsia"/>
        </w:rPr>
        <w:t>留学与归国人员比较分析</w:t>
      </w:r>
      <w:r>
        <w:rPr>
          <w:rFonts w:hint="eastAsia"/>
          <w:lang w:val="en-US" w:eastAsia="zh-CN"/>
        </w:rPr>
        <w:t xml:space="preserve">  海外经历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5638"/>
      <w:r>
        <w:rPr>
          <w:rFonts w:hint="eastAsia"/>
        </w:rPr>
        <w:t>国际合作</w:t>
      </w:r>
      <w:r>
        <w:rPr>
          <w:rFonts w:hint="eastAsia"/>
          <w:lang w:eastAsia="zh-CN"/>
        </w:rPr>
        <w:t>人员</w:t>
      </w:r>
      <w:bookmarkEnd w:id="32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18752"/>
      <w:r>
        <w:rPr>
          <w:rFonts w:hint="eastAsia"/>
          <w:lang w:val="en-US" w:eastAsia="zh-CN"/>
        </w:rPr>
        <w:t>其他</w:t>
      </w:r>
      <w:bookmarkEnd w:id="33"/>
    </w:p>
    <w:p>
      <w:pPr>
        <w:pStyle w:val="3"/>
        <w:bidi w:val="0"/>
        <w:rPr>
          <w:rFonts w:hint="eastAsia"/>
        </w:rPr>
      </w:pPr>
      <w:bookmarkStart w:id="34" w:name="_Toc28209"/>
      <w:r>
        <w:rPr>
          <w:rFonts w:hint="default"/>
          <w:lang w:val="en-US" w:eastAsia="zh-CN"/>
        </w:rPr>
        <w:t>第四章　发明专利比较分析</w:t>
      </w:r>
      <w:bookmarkEnd w:id="3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一、世界专利总体发展态势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二、中国与五国申请和授权专利数量的比较分析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三、授权发明专利的技术领域分布比较分析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四、部分技术领域授权发明专利的比较分析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五、授权发明专利的技术影响比较分析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六、专利授权比例的比较分析</w:t>
      </w:r>
    </w:p>
    <w:p>
      <w:pPr>
        <w:pStyle w:val="3"/>
        <w:bidi w:val="0"/>
        <w:rPr>
          <w:rFonts w:hint="eastAsia"/>
        </w:rPr>
      </w:pPr>
      <w:bookmarkStart w:id="35" w:name="_Toc31282"/>
      <w:r>
        <w:rPr>
          <w:rFonts w:hint="default"/>
          <w:lang w:val="en-US" w:eastAsia="zh-CN"/>
        </w:rPr>
        <w:t>第七章　高技术产品出口额比较分析</w:t>
      </w:r>
      <w:bookmarkEnd w:id="3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一、高技术产品出口额比较分析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二、高技术产品出口额占全部商品出口额比例的比较分析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三、小结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414"/>
      <w:r>
        <w:rPr>
          <w:rFonts w:hint="eastAsia"/>
          <w:lang w:val="en-US" w:eastAsia="zh-CN"/>
        </w:rPr>
        <w:t>设计图纸</w:t>
      </w:r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1827"/>
      <w:bookmarkEnd w:id="37"/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6156"/>
      <w:r>
        <w:rPr>
          <w:rFonts w:hint="eastAsia"/>
          <w:lang w:val="en-US" w:eastAsia="zh-CN"/>
        </w:rPr>
        <w:t>软件系列书籍图书馆列表</w:t>
      </w:r>
      <w:bookmarkEnd w:id="38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9" w:name="_Toc25657"/>
      <w:r>
        <w:rPr>
          <w:rFonts w:hint="eastAsia"/>
          <w:lang w:val="en-US" w:eastAsia="zh-CN"/>
        </w:rPr>
        <w:t>Ref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Atitit.软件开发的几大规则，法则，与原则 v3 qc22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中国与美日德法英五国科技的比较研究_百度百科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科技强国主要科技指标体系比较研究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中美国家科技决策体系：国家、部委和项目层面的比较研究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330D9"/>
    <w:multiLevelType w:val="multilevel"/>
    <w:tmpl w:val="124330D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96D57"/>
    <w:rsid w:val="04FB5F45"/>
    <w:rsid w:val="062D0099"/>
    <w:rsid w:val="09B16B54"/>
    <w:rsid w:val="09DA6A90"/>
    <w:rsid w:val="0A0A3466"/>
    <w:rsid w:val="0AB03A10"/>
    <w:rsid w:val="0B696D57"/>
    <w:rsid w:val="0BE55D59"/>
    <w:rsid w:val="0CCF05D0"/>
    <w:rsid w:val="0CF317FF"/>
    <w:rsid w:val="0CFD25C2"/>
    <w:rsid w:val="0E6A07B0"/>
    <w:rsid w:val="0E6F0B4B"/>
    <w:rsid w:val="10117D33"/>
    <w:rsid w:val="116E59B0"/>
    <w:rsid w:val="16EB7835"/>
    <w:rsid w:val="171C3C34"/>
    <w:rsid w:val="18265AF5"/>
    <w:rsid w:val="195B039B"/>
    <w:rsid w:val="1A532ACB"/>
    <w:rsid w:val="1ADF678C"/>
    <w:rsid w:val="1BE2730B"/>
    <w:rsid w:val="1C893880"/>
    <w:rsid w:val="1CB00AA1"/>
    <w:rsid w:val="1ECC5112"/>
    <w:rsid w:val="1ECD5209"/>
    <w:rsid w:val="1ED3648B"/>
    <w:rsid w:val="211E0AB9"/>
    <w:rsid w:val="215C5165"/>
    <w:rsid w:val="24371E33"/>
    <w:rsid w:val="243F584F"/>
    <w:rsid w:val="246652E4"/>
    <w:rsid w:val="26B93FD4"/>
    <w:rsid w:val="2741347F"/>
    <w:rsid w:val="274D3B89"/>
    <w:rsid w:val="27CA0C39"/>
    <w:rsid w:val="2841554C"/>
    <w:rsid w:val="2B74070A"/>
    <w:rsid w:val="2C9A7B38"/>
    <w:rsid w:val="2DE84A00"/>
    <w:rsid w:val="32EA4811"/>
    <w:rsid w:val="37413487"/>
    <w:rsid w:val="393F0629"/>
    <w:rsid w:val="395801C8"/>
    <w:rsid w:val="3969739E"/>
    <w:rsid w:val="397B11BF"/>
    <w:rsid w:val="3C4A6333"/>
    <w:rsid w:val="3E7620A2"/>
    <w:rsid w:val="42857B5B"/>
    <w:rsid w:val="42A46E46"/>
    <w:rsid w:val="444522D6"/>
    <w:rsid w:val="44C33811"/>
    <w:rsid w:val="461D296D"/>
    <w:rsid w:val="46C61498"/>
    <w:rsid w:val="48023F86"/>
    <w:rsid w:val="4AAF0A30"/>
    <w:rsid w:val="5165182D"/>
    <w:rsid w:val="52B636AB"/>
    <w:rsid w:val="52EB7A2D"/>
    <w:rsid w:val="55613C27"/>
    <w:rsid w:val="561D712C"/>
    <w:rsid w:val="56B9220F"/>
    <w:rsid w:val="59210470"/>
    <w:rsid w:val="5D157F23"/>
    <w:rsid w:val="6023448C"/>
    <w:rsid w:val="617C5666"/>
    <w:rsid w:val="619F3464"/>
    <w:rsid w:val="628A324D"/>
    <w:rsid w:val="63FF01DA"/>
    <w:rsid w:val="66256754"/>
    <w:rsid w:val="66C4164F"/>
    <w:rsid w:val="69012B1D"/>
    <w:rsid w:val="6C56486B"/>
    <w:rsid w:val="6CFE39A7"/>
    <w:rsid w:val="6DAE3428"/>
    <w:rsid w:val="73BB69ED"/>
    <w:rsid w:val="783524BE"/>
    <w:rsid w:val="7A5804FD"/>
    <w:rsid w:val="7A671FA3"/>
    <w:rsid w:val="7B055EAB"/>
    <w:rsid w:val="7C4C64A2"/>
    <w:rsid w:val="7E2D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2020-04-10T04:55:00Z</dcterms:created>
  <dc:creator>Administrator</dc:creator>
  <cp:lastModifiedBy>Administrator</cp:lastModifiedBy>
  <dcterms:modified xsi:type="dcterms:W3CDTF">2020-04-15T05:20:04Z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