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提升可读性的艺术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09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64" w:name="_GoBack"/>
          <w:bookmarkEnd w:id="6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几大原则</w:t>
          </w:r>
          <w:r>
            <w:tab/>
          </w:r>
          <w:r>
            <w:fldChar w:fldCharType="begin"/>
          </w:r>
          <w:r>
            <w:instrText xml:space="preserve"> PAGEREF _Toc7856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直接原则，无脑原则。。。</w:t>
          </w:r>
          <w:r>
            <w:tab/>
          </w:r>
          <w:r>
            <w:fldChar w:fldCharType="begin"/>
          </w:r>
          <w:r>
            <w:instrText xml:space="preserve"> PAGEREF _Toc29161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>避免过度设计</w:t>
          </w:r>
          <w:r>
            <w:tab/>
          </w:r>
          <w:r>
            <w:fldChar w:fldCharType="begin"/>
          </w:r>
          <w:r>
            <w:instrText xml:space="preserve"> PAGEREF _Toc8773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本地化命名法</w:t>
          </w:r>
          <w:r>
            <w:tab/>
          </w:r>
          <w:r>
            <w:fldChar w:fldCharType="begin"/>
          </w:r>
          <w:r>
            <w:instrText xml:space="preserve"> PAGEREF _Toc29128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可以使用管理命名法 多个api 比如old api，new api</w:t>
          </w:r>
          <w:r>
            <w:tab/>
          </w:r>
          <w:r>
            <w:fldChar w:fldCharType="begin"/>
          </w:r>
          <w:r>
            <w:instrText xml:space="preserve"> PAGEREF _Toc1383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相关方法使用前缀发命名空间</w:t>
          </w:r>
          <w:r>
            <w:tab/>
          </w:r>
          <w:r>
            <w:fldChar w:fldCharType="begin"/>
          </w:r>
          <w:r>
            <w:instrText xml:space="preserve"> PAGEREF _Toc6213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提高抽象级别，what与how相分离，优先指明what</w:t>
          </w:r>
          <w:r>
            <w:tab/>
          </w:r>
          <w:r>
            <w:fldChar w:fldCharType="begin"/>
          </w:r>
          <w:r>
            <w:instrText xml:space="preserve"> PAGEREF _Toc14828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命名规范 参考知名api</w:t>
          </w:r>
          <w:r>
            <w:tab/>
          </w:r>
          <w:r>
            <w:fldChar w:fldCharType="begin"/>
          </w:r>
          <w:r>
            <w:instrText xml:space="preserve"> PAGEREF _Toc15331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使用命名空间，不支持命名空间的事业类似前缀</w:t>
          </w:r>
          <w:r>
            <w:tab/>
          </w:r>
          <w:r>
            <w:fldChar w:fldCharType="begin"/>
          </w:r>
          <w:r>
            <w:instrText xml:space="preserve"> PAGEREF _Toc24619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管理代码存储区域 优先文件，函数 oo模式</w:t>
          </w:r>
          <w:r>
            <w:tab/>
          </w:r>
          <w:r>
            <w:fldChar w:fldCharType="begin"/>
          </w:r>
          <w:r>
            <w:instrText xml:space="preserve"> PAGEREF _Toc6135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静态模块最好了</w:t>
          </w:r>
          <w:r>
            <w:tab/>
          </w:r>
          <w:r>
            <w:fldChar w:fldCharType="begin"/>
          </w:r>
          <w:r>
            <w:instrText xml:space="preserve"> PAGEREF _Toc22811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其次静态方法 ，最后oo动态方法</w:t>
          </w:r>
          <w:r>
            <w:tab/>
          </w:r>
          <w:r>
            <w:fldChar w:fldCharType="begin"/>
          </w:r>
          <w:r>
            <w:instrText xml:space="preserve"> PAGEREF _Toc6344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减少嵌套与跳转</w:t>
          </w:r>
          <w:r>
            <w:tab/>
          </w:r>
          <w:r>
            <w:fldChar w:fldCharType="begin"/>
          </w:r>
          <w:r>
            <w:instrText xml:space="preserve"> PAGEREF _Toc23139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减少简化层次结构，单层其实可以满足大部分架构，其次双层，多层</w:t>
          </w:r>
          <w:r>
            <w:tab/>
          </w:r>
          <w:r>
            <w:fldChar w:fldCharType="begin"/>
          </w:r>
          <w:r>
            <w:instrText xml:space="preserve"> PAGEREF _Toc13786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一个流程代码不要跨文件，跳转过多</w:t>
          </w:r>
          <w:r>
            <w:tab/>
          </w:r>
          <w:r>
            <w:fldChar w:fldCharType="begin"/>
          </w:r>
          <w:r>
            <w:instrText xml:space="preserve"> PAGEREF _Toc7182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减少语法噪音嵌套使用lambda 与脚本</w:t>
          </w:r>
          <w:r>
            <w:tab/>
          </w:r>
          <w:r>
            <w:fldChar w:fldCharType="begin"/>
          </w:r>
          <w:r>
            <w:instrText xml:space="preserve"> PAGEREF _Toc13143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减少跳转  内部类也不错</w:t>
          </w:r>
          <w:r>
            <w:tab/>
          </w:r>
          <w:r>
            <w:fldChar w:fldCharType="begin"/>
          </w:r>
          <w:r>
            <w:instrText xml:space="preserve"> PAGEREF _Toc13503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 xml:space="preserve">匿名方法，匿名构造函数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初始化块</w:t>
          </w:r>
          <w:r>
            <w:rPr>
              <w:rFonts w:hint="eastAsia"/>
              <w:lang w:val="en-US" w:eastAsia="zh-CN"/>
            </w:rPr>
            <w:t>，动态map模拟匿名类匿名方法 输出</w:t>
          </w:r>
          <w:r>
            <w:tab/>
          </w:r>
          <w:r>
            <w:fldChar w:fldCharType="begin"/>
          </w:r>
          <w:r>
            <w:instrText xml:space="preserve"> PAGEREF _Toc11248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减少语法噪音</w:t>
          </w:r>
          <w:r>
            <w:tab/>
          </w:r>
          <w:r>
            <w:fldChar w:fldCharType="begin"/>
          </w:r>
          <w:r>
            <w:instrText xml:space="preserve"> PAGEREF _Toc8339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Lambda</w:t>
          </w:r>
          <w:r>
            <w:tab/>
          </w:r>
          <w:r>
            <w:fldChar w:fldCharType="begin"/>
          </w:r>
          <w:r>
            <w:instrText xml:space="preserve"> PAGEREF _Toc3766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多使用static import导入机制。。注意函数名不要重复了。。</w:t>
          </w:r>
          <w:r>
            <w:tab/>
          </w:r>
          <w:r>
            <w:fldChar w:fldCharType="begin"/>
          </w:r>
          <w:r>
            <w:instrText xml:space="preserve"> PAGEREF _Toc4123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适当分类 命名空间模式</w:t>
          </w:r>
          <w:r>
            <w:tab/>
          </w:r>
          <w:r>
            <w:fldChar w:fldCharType="begin"/>
          </w:r>
          <w:r>
            <w:instrText xml:space="preserve"> PAGEREF _Toc22705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数据库使用分库提升可读性</w:t>
          </w:r>
          <w:r>
            <w:tab/>
          </w:r>
          <w:r>
            <w:fldChar w:fldCharType="begin"/>
          </w:r>
          <w:r>
            <w:instrText xml:space="preserve"> PAGEREF _Toc18446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命名空间前缀发</w:t>
          </w:r>
          <w:r>
            <w:tab/>
          </w:r>
          <w:r>
            <w:fldChar w:fldCharType="begin"/>
          </w:r>
          <w:r>
            <w:instrText xml:space="preserve"> PAGEREF _Toc20550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参数 使用通用接口   大力减少代码</w:t>
          </w:r>
          <w:r>
            <w:tab/>
          </w:r>
          <w:r>
            <w:fldChar w:fldCharType="begin"/>
          </w:r>
          <w:r>
            <w:instrText xml:space="preserve"> PAGEREF _Toc24486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Dsl</w:t>
          </w:r>
          <w:r>
            <w:tab/>
          </w:r>
          <w:r>
            <w:fldChar w:fldCharType="begin"/>
          </w:r>
          <w:r>
            <w:instrText xml:space="preserve"> PAGEREF _Toc30883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表格映射表代替选择 决策树模式等</w:t>
          </w:r>
          <w:r>
            <w:tab/>
          </w:r>
          <w:r>
            <w:fldChar w:fldCharType="begin"/>
          </w:r>
          <w:r>
            <w:instrText xml:space="preserve"> PAGEREF _Toc23233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同步 法  优先于异步法</w:t>
          </w:r>
          <w:r>
            <w:tab/>
          </w:r>
          <w:r>
            <w:fldChar w:fldCharType="begin"/>
          </w:r>
          <w:r>
            <w:instrText xml:space="preserve"> PAGEREF _Toc26069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_Toc17987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适当的事件驱动法</w:t>
          </w:r>
          <w:r>
            <w:tab/>
          </w:r>
          <w:r>
            <w:fldChar w:fldCharType="begin"/>
          </w:r>
          <w:r>
            <w:instrText xml:space="preserve"> PAGEREF _Toc7723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10.2. </w:t>
          </w:r>
          <w:r>
            <w:rPr>
              <w:rFonts w:hint="eastAsia"/>
              <w:lang w:eastAsia="zh-CN"/>
            </w:rPr>
            <w:t>异常模式代替返回</w:t>
          </w:r>
          <w:r>
            <w:tab/>
          </w:r>
          <w:r>
            <w:fldChar w:fldCharType="begin"/>
          </w:r>
          <w:r>
            <w:instrText xml:space="preserve"> PAGEREF _Toc28746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10.3. </w:t>
          </w:r>
          <w:r>
            <w:rPr>
              <w:rFonts w:hint="eastAsia"/>
              <w:lang w:val="en-US" w:eastAsia="zh-CN"/>
            </w:rPr>
            <w:t>方法链</w:t>
          </w:r>
          <w:r>
            <w:tab/>
          </w:r>
          <w:r>
            <w:fldChar w:fldCharType="begin"/>
          </w:r>
          <w:r>
            <w:instrText xml:space="preserve"> PAGEREF _Toc23573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10.4. </w:t>
          </w:r>
          <w:r>
            <w:rPr>
              <w:rFonts w:hint="eastAsia"/>
              <w:lang w:val="en-US" w:eastAsia="zh-CN"/>
            </w:rPr>
            <w:t>字符串模板技术</w:t>
          </w:r>
          <w:r>
            <w:tab/>
          </w:r>
          <w:r>
            <w:fldChar w:fldCharType="begin"/>
          </w:r>
          <w:r>
            <w:instrText xml:space="preserve"> PAGEREF _Toc25391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10.5. </w:t>
          </w:r>
          <w:r>
            <w:rPr>
              <w:rFonts w:hint="eastAsia"/>
              <w:lang w:val="en-US" w:eastAsia="zh-CN"/>
            </w:rPr>
            <w:t>不要使用try catch包裹，直接方法上throw 出去，提升可读性，减少语法噪音</w:t>
          </w:r>
          <w:r>
            <w:tab/>
          </w:r>
          <w:r>
            <w:fldChar w:fldCharType="begin"/>
          </w:r>
          <w:r>
            <w:instrText xml:space="preserve"> PAGEREF _Toc23459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10.6. </w:t>
          </w:r>
          <w:r>
            <w:rPr>
              <w:rFonts w:hint="eastAsia"/>
              <w:lang w:val="en-US" w:eastAsia="zh-CN"/>
            </w:rPr>
            <w:t>数据结构参照标准规范，方便文档对照  各种微格式等rss</w:t>
          </w:r>
          <w:r>
            <w:tab/>
          </w:r>
          <w:r>
            <w:fldChar w:fldCharType="begin"/>
          </w:r>
          <w:r>
            <w:instrText xml:space="preserve"> PAGEREF _Toc16749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10.7. </w:t>
          </w:r>
          <w:r>
            <w:rPr>
              <w:rFonts w:hint="eastAsia"/>
              <w:lang w:eastAsia="zh-CN"/>
            </w:rPr>
            <w:t>递归代替循环</w:t>
          </w:r>
          <w:r>
            <w:tab/>
          </w:r>
          <w:r>
            <w:fldChar w:fldCharType="begin"/>
          </w:r>
          <w:r>
            <w:instrText xml:space="preserve"> PAGEREF _Toc31052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10.8. </w:t>
          </w:r>
          <w:r>
            <w:rPr>
              <w:rFonts w:hint="eastAsia"/>
              <w:lang w:val="en-US" w:eastAsia="zh-CN"/>
            </w:rPr>
            <w:t>中缀表达式  优先于 前后缀表达式</w:t>
          </w:r>
          <w:r>
            <w:tab/>
          </w:r>
          <w:r>
            <w:fldChar w:fldCharType="begin"/>
          </w:r>
          <w:r>
            <w:instrText xml:space="preserve"> PAGEREF _Toc20964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各种dsl</w:t>
          </w:r>
          <w:r>
            <w:tab/>
          </w:r>
          <w:r>
            <w:fldChar w:fldCharType="begin"/>
          </w:r>
          <w:r>
            <w:instrText xml:space="preserve"> PAGEREF _Toc21420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hint="eastAsia"/>
              <w:lang w:val="en-US" w:eastAsia="zh-CN"/>
            </w:rPr>
            <w:t>Ognl nodejs python</w:t>
          </w:r>
          <w:r>
            <w:tab/>
          </w:r>
          <w:r>
            <w:fldChar w:fldCharType="begin"/>
          </w:r>
          <w:r>
            <w:instrText xml:space="preserve"> PAGEREF _Toc18196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11.2. </w:t>
          </w:r>
          <w:r>
            <w:rPr>
              <w:rFonts w:hint="eastAsia"/>
              <w:lang w:val="en-US" w:eastAsia="zh-CN"/>
            </w:rPr>
            <w:t>Guava等lib</w:t>
          </w:r>
          <w:r>
            <w:tab/>
          </w:r>
          <w:r>
            <w:fldChar w:fldCharType="begin"/>
          </w:r>
          <w:r>
            <w:instrText xml:space="preserve"> PAGEREF _Toc28750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7856"/>
      <w:r>
        <w:rPr>
          <w:rFonts w:hint="eastAsia"/>
          <w:lang w:val="en-US" w:eastAsia="zh-CN"/>
        </w:rPr>
        <w:t>几大原则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9161"/>
      <w:r>
        <w:rPr>
          <w:rFonts w:hint="eastAsia"/>
          <w:lang w:val="en-US" w:eastAsia="zh-CN"/>
        </w:rPr>
        <w:t>直接原则，无脑原则。。。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8773"/>
      <w:r>
        <w:t>避免过度设计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9128"/>
      <w:r>
        <w:rPr>
          <w:rFonts w:hint="eastAsia"/>
          <w:lang w:val="en-US" w:eastAsia="zh-CN"/>
        </w:rPr>
        <w:t>本地化命名法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383"/>
      <w:r>
        <w:rPr>
          <w:rFonts w:hint="eastAsia"/>
          <w:lang w:val="en-US" w:eastAsia="zh-CN"/>
        </w:rPr>
        <w:t>可以使用管理命名法 多个api 比如old api，new api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6213"/>
      <w:r>
        <w:rPr>
          <w:rFonts w:hint="eastAsia"/>
          <w:lang w:val="en-US" w:eastAsia="zh-CN"/>
        </w:rPr>
        <w:t>相关方法使用前缀发命名空间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7586"/>
      <w:bookmarkStart w:id="7" w:name="_Toc7268"/>
      <w:bookmarkStart w:id="8" w:name="_Toc14828"/>
      <w:r>
        <w:rPr>
          <w:rFonts w:hint="eastAsia"/>
          <w:lang w:val="en-US" w:eastAsia="zh-CN"/>
        </w:rPr>
        <w:t>提高抽象级别，what与how相分离，优先指明what</w:t>
      </w:r>
      <w:bookmarkEnd w:id="6"/>
      <w:bookmarkEnd w:id="7"/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0975"/>
      <w:bookmarkStart w:id="10" w:name="_Toc18319"/>
      <w:bookmarkStart w:id="11" w:name="_Toc15331"/>
      <w:bookmarkStart w:id="12" w:name="OLE_LINK2"/>
      <w:r>
        <w:rPr>
          <w:rFonts w:hint="eastAsia"/>
          <w:lang w:val="en-US" w:eastAsia="zh-CN"/>
        </w:rPr>
        <w:t>命名规范 参考知名api</w:t>
      </w:r>
      <w:bookmarkEnd w:id="9"/>
      <w:bookmarkEnd w:id="10"/>
      <w:bookmarkEnd w:id="1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参考知名api  参考知名sdk 游戏cocos2d、等..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style api</w:t>
      </w:r>
    </w:p>
    <w:bookmarkEnd w:id="12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这样可以大大减少资料文档的编撰。。互联网上已经有了</w:t>
      </w:r>
    </w:p>
    <w:p>
      <w:pPr>
        <w:pStyle w:val="3"/>
        <w:rPr>
          <w:rFonts w:hint="eastAsia"/>
          <w:lang w:val="en-US" w:eastAsia="zh-CN"/>
        </w:rPr>
      </w:pPr>
      <w:bookmarkStart w:id="13" w:name="_Toc2953"/>
      <w:bookmarkStart w:id="14" w:name="_Toc24619"/>
      <w:r>
        <w:rPr>
          <w:rFonts w:hint="eastAsia"/>
          <w:lang w:val="en-US" w:eastAsia="zh-CN"/>
        </w:rPr>
        <w:t>使用命名空间，不支持命名空间的事业类似前缀</w:t>
      </w:r>
      <w:bookmarkEnd w:id="13"/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缺点就是命名长度变长了，单是可读性优先，会提升可读性，名字长度有ide自动补全缓解。。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6135"/>
      <w:r>
        <w:rPr>
          <w:rFonts w:hint="eastAsia"/>
          <w:lang w:val="en-US" w:eastAsia="zh-CN"/>
        </w:rPr>
        <w:t>管理代码存储区域 优先文件，函数 oo模式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2811"/>
      <w:r>
        <w:rPr>
          <w:rFonts w:hint="eastAsia"/>
          <w:lang w:val="en-US" w:eastAsia="zh-CN"/>
        </w:rPr>
        <w:t>静态模块最好了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6344"/>
      <w:r>
        <w:rPr>
          <w:rFonts w:hint="eastAsia"/>
          <w:lang w:val="en-US" w:eastAsia="zh-CN"/>
        </w:rPr>
        <w:t>其次静态方法 ，最后oo动态方法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23139"/>
      <w:r>
        <w:rPr>
          <w:rFonts w:hint="eastAsia"/>
          <w:lang w:val="en-US" w:eastAsia="zh-CN"/>
        </w:rPr>
        <w:t>减少嵌套与跳转</w:t>
      </w:r>
      <w:bookmarkEnd w:id="18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9" w:name="_Toc13786"/>
      <w:r>
        <w:rPr>
          <w:rFonts w:hint="eastAsia"/>
          <w:lang w:val="en-US" w:eastAsia="zh-CN"/>
        </w:rPr>
        <w:t>减少简化层次结构，单层其实可以满足大部分架构，其次双层，多层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7182"/>
      <w:r>
        <w:rPr>
          <w:rFonts w:hint="eastAsia"/>
          <w:lang w:val="en-US" w:eastAsia="zh-CN"/>
        </w:rPr>
        <w:t>一个流程代码不要跨文件，跳转过多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特别是脚本会很麻烦。。带来ide和大脑跳转过多。。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3143"/>
      <w:r>
        <w:rPr>
          <w:rFonts w:hint="eastAsia"/>
          <w:lang w:val="en-US" w:eastAsia="zh-CN"/>
        </w:rPr>
        <w:t>减少语法噪音嵌套使用lambda 与脚本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3503"/>
      <w:r>
        <w:rPr>
          <w:rFonts w:hint="eastAsia"/>
          <w:lang w:val="en-US" w:eastAsia="zh-CN"/>
        </w:rPr>
        <w:t>减少跳转  内部类也不错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7180"/>
      <w:bookmarkStart w:id="24" w:name="_Toc31131"/>
      <w:bookmarkStart w:id="25" w:name="_Toc11248"/>
      <w:r>
        <w:rPr>
          <w:rFonts w:hint="eastAsia"/>
          <w:lang w:val="en-US" w:eastAsia="zh-CN"/>
        </w:rPr>
        <w:t xml:space="preserve">匿名方法，匿名构造函数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初始化块</w:t>
      </w:r>
      <w:r>
        <w:rPr>
          <w:rFonts w:hint="eastAsia"/>
          <w:lang w:val="en-US" w:eastAsia="zh-CN"/>
        </w:rPr>
        <w:t>，动态map模拟匿名类匿名方法 输出</w:t>
      </w:r>
      <w:bookmarkEnd w:id="23"/>
      <w:bookmarkEnd w:id="24"/>
      <w:bookmarkEnd w:id="25"/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匿名函数虽然没有名字，但也是可以有构造函数的，它用构造函数块来代替，那上面的3个输出就很清楚了：虽然父类相同，但是类还是不同的。 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8339"/>
      <w:r>
        <w:rPr>
          <w:rFonts w:hint="eastAsia"/>
          <w:lang w:val="en-US" w:eastAsia="zh-CN"/>
        </w:rPr>
        <w:t>减少语法噪音</w:t>
      </w:r>
      <w:bookmarkEnd w:id="26"/>
    </w:p>
    <w:p>
      <w:pPr>
        <w:pStyle w:val="3"/>
        <w:bidi w:val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27" w:name="_Toc3766"/>
      <w:r>
        <w:rPr>
          <w:rFonts w:hint="eastAsia"/>
          <w:lang w:val="en-US" w:eastAsia="zh-CN"/>
        </w:rPr>
        <w:t>Lambda</w:t>
      </w:r>
      <w:bookmarkEnd w:id="27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8" w:name="_Toc25006"/>
      <w:bookmarkStart w:id="29" w:name="_Toc4123"/>
      <w:r>
        <w:rPr>
          <w:rFonts w:hint="eastAsia"/>
          <w:lang w:val="en-US" w:eastAsia="zh-CN"/>
        </w:rPr>
        <w:t>多使用static import导入机制。。注意函数名不要重复了。。</w:t>
      </w:r>
      <w:bookmarkEnd w:id="28"/>
      <w:bookmarkEnd w:id="29"/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22705"/>
      <w:r>
        <w:rPr>
          <w:rFonts w:hint="eastAsia"/>
          <w:lang w:val="en-US" w:eastAsia="zh-CN"/>
        </w:rPr>
        <w:t>适当分类 命名空间模式</w:t>
      </w:r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18446"/>
      <w:r>
        <w:rPr>
          <w:rFonts w:hint="eastAsia"/>
          <w:lang w:val="en-US" w:eastAsia="zh-CN"/>
        </w:rPr>
        <w:t>数据库使用分库提升可读性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20550"/>
      <w:r>
        <w:rPr>
          <w:rFonts w:hint="eastAsia"/>
          <w:lang w:val="en-US" w:eastAsia="zh-CN"/>
        </w:rPr>
        <w:t>命名空间前缀发</w:t>
      </w:r>
      <w:bookmarkEnd w:id="32"/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3" w:name="_Toc24486"/>
      <w:r>
        <w:rPr>
          <w:rFonts w:hint="eastAsia"/>
          <w:lang w:val="en-US" w:eastAsia="zh-CN"/>
        </w:rPr>
        <w:t>参数 使用通用接口   大力减少代码</w:t>
      </w:r>
      <w:bookmarkEnd w:id="33"/>
    </w:p>
    <w:p>
      <w:pPr>
        <w:pStyle w:val="2"/>
        <w:bidi w:val="0"/>
        <w:rPr>
          <w:rFonts w:hint="default"/>
          <w:lang w:val="en-US" w:eastAsia="zh-CN"/>
        </w:rPr>
      </w:pPr>
      <w:bookmarkStart w:id="34" w:name="_Toc30883"/>
      <w:r>
        <w:rPr>
          <w:rFonts w:hint="eastAsia"/>
          <w:lang w:val="en-US" w:eastAsia="zh-CN"/>
        </w:rPr>
        <w:t>Dsl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3233"/>
      <w:r>
        <w:rPr>
          <w:rFonts w:hint="eastAsia"/>
          <w:lang w:val="en-US" w:eastAsia="zh-CN"/>
        </w:rPr>
        <w:t>表格映射表代替选择 决策树模式等</w:t>
      </w:r>
      <w:bookmarkEnd w:id="35"/>
    </w:p>
    <w:p>
      <w:pPr>
        <w:pStyle w:val="2"/>
        <w:bidi w:val="0"/>
        <w:rPr>
          <w:rFonts w:hint="default"/>
          <w:lang w:val="en-US" w:eastAsia="zh-CN"/>
        </w:rPr>
      </w:pPr>
      <w:bookmarkStart w:id="36" w:name="_Toc26069"/>
      <w:r>
        <w:rPr>
          <w:rFonts w:hint="eastAsia"/>
          <w:lang w:val="en-US" w:eastAsia="zh-CN"/>
        </w:rPr>
        <w:t>同步 法  优先于异步法</w:t>
      </w:r>
      <w:bookmarkEnd w:id="36"/>
    </w:p>
    <w:p>
      <w:pPr>
        <w:pStyle w:val="2"/>
        <w:bidi w:val="0"/>
        <w:rPr>
          <w:rFonts w:hint="eastAsia"/>
          <w:lang w:val="en-US" w:eastAsia="zh-CN"/>
        </w:rPr>
      </w:pPr>
      <w:bookmarkStart w:id="37" w:name="_Toc17987"/>
      <w:r>
        <w:rPr>
          <w:rFonts w:hint="eastAsia"/>
          <w:lang w:val="en-US" w:eastAsia="zh-CN"/>
        </w:rPr>
        <w:t>Other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7723"/>
      <w:r>
        <w:rPr>
          <w:rFonts w:hint="eastAsia"/>
          <w:lang w:val="en-US" w:eastAsia="zh-CN"/>
        </w:rPr>
        <w:t>适当的事件驱动法</w:t>
      </w:r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28746"/>
      <w:r>
        <w:rPr>
          <w:rFonts w:hint="eastAsia"/>
          <w:lang w:eastAsia="zh-CN"/>
        </w:rPr>
        <w:t>异常模式代替返回</w:t>
      </w:r>
      <w:bookmarkEnd w:id="39"/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17879"/>
      <w:bookmarkStart w:id="41" w:name="_Toc27049"/>
      <w:bookmarkStart w:id="42" w:name="_Toc23573"/>
      <w:r>
        <w:rPr>
          <w:rFonts w:hint="eastAsia"/>
          <w:lang w:val="en-US" w:eastAsia="zh-CN"/>
        </w:rPr>
        <w:t>方法链</w:t>
      </w:r>
      <w:bookmarkEnd w:id="40"/>
      <w:bookmarkEnd w:id="41"/>
      <w:bookmarkEnd w:id="42"/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7200"/>
      <w:bookmarkStart w:id="44" w:name="_Toc15757"/>
      <w:bookmarkStart w:id="45" w:name="_Toc25391"/>
      <w:r>
        <w:rPr>
          <w:rFonts w:hint="eastAsia"/>
          <w:lang w:val="en-US" w:eastAsia="zh-CN"/>
        </w:rPr>
        <w:t>字符串模板技术</w:t>
      </w:r>
      <w:bookmarkEnd w:id="43"/>
      <w:bookmarkEnd w:id="44"/>
      <w:bookmarkEnd w:id="45"/>
    </w:p>
    <w:p>
      <w:pPr>
        <w:pStyle w:val="3"/>
        <w:bidi w:val="0"/>
        <w:rPr>
          <w:rFonts w:hint="default"/>
          <w:lang w:val="en-US" w:eastAsia="zh-CN"/>
        </w:rPr>
      </w:pPr>
      <w:bookmarkStart w:id="46" w:name="_Toc5569"/>
      <w:bookmarkStart w:id="47" w:name="_Toc15664"/>
      <w:bookmarkStart w:id="48" w:name="_Toc23459"/>
      <w:r>
        <w:rPr>
          <w:rFonts w:hint="eastAsia"/>
          <w:lang w:val="en-US" w:eastAsia="zh-CN"/>
        </w:rPr>
        <w:t>不要使用try catch包裹，直接方法上throw 出去，提升可读性，减少语法噪音</w:t>
      </w:r>
      <w:bookmarkEnd w:id="46"/>
      <w:bookmarkEnd w:id="47"/>
      <w:bookmarkEnd w:id="4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结构可读性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9" w:name="_Toc30853"/>
      <w:bookmarkStart w:id="50" w:name="_Toc16749"/>
      <w:r>
        <w:rPr>
          <w:rFonts w:hint="eastAsia"/>
          <w:lang w:val="en-US" w:eastAsia="zh-CN"/>
        </w:rPr>
        <w:t>数据结构参照标准规范，方便文档对照  各种微格式等rss</w:t>
      </w:r>
      <w:bookmarkEnd w:id="49"/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数据库的schedu_info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日程的ics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邮件eml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 meatawebblog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通讯录 vcf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51" w:name="_Toc29662"/>
      <w:bookmarkStart w:id="52" w:name="_Toc11734"/>
      <w:bookmarkStart w:id="53" w:name="_Toc31052"/>
      <w:r>
        <w:rPr>
          <w:rFonts w:hint="eastAsia"/>
          <w:lang w:eastAsia="zh-CN"/>
        </w:rPr>
        <w:t>递归代替循环</w:t>
      </w:r>
      <w:bookmarkEnd w:id="51"/>
      <w:bookmarkEnd w:id="52"/>
      <w:bookmarkEnd w:id="53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</w:pPr>
    </w:p>
    <w:p>
      <w:pPr>
        <w:pStyle w:val="3"/>
        <w:rPr>
          <w:rFonts w:hint="eastAsia"/>
          <w:lang w:val="en-US" w:eastAsia="zh-CN"/>
        </w:rPr>
      </w:pPr>
      <w:bookmarkStart w:id="54" w:name="_Toc16526"/>
      <w:bookmarkStart w:id="55" w:name="_Toc20485"/>
      <w:bookmarkStart w:id="56" w:name="_Toc20964"/>
      <w:r>
        <w:rPr>
          <w:rFonts w:hint="eastAsia"/>
          <w:lang w:val="en-US" w:eastAsia="zh-CN"/>
        </w:rPr>
        <w:t>中缀表达式  优先于 前后缀表达式</w:t>
      </w:r>
      <w:bookmarkEnd w:id="54"/>
      <w:bookmarkEnd w:id="55"/>
      <w:bookmarkEnd w:id="5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7" w:name="_Toc9368"/>
      <w:bookmarkStart w:id="58" w:name="_Toc21420"/>
      <w:r>
        <w:rPr>
          <w:rFonts w:hint="eastAsia"/>
          <w:lang w:val="en-US" w:eastAsia="zh-CN"/>
        </w:rPr>
        <w:t>各种dsl</w:t>
      </w:r>
      <w:bookmarkEnd w:id="57"/>
      <w:bookmarkEnd w:id="58"/>
    </w:p>
    <w:p>
      <w:pPr>
        <w:pStyle w:val="3"/>
        <w:bidi w:val="0"/>
        <w:rPr>
          <w:rFonts w:hint="default"/>
          <w:lang w:val="en-US" w:eastAsia="zh-CN"/>
        </w:rPr>
      </w:pPr>
      <w:bookmarkStart w:id="59" w:name="_Toc8690"/>
      <w:bookmarkStart w:id="60" w:name="_Toc18196"/>
      <w:r>
        <w:rPr>
          <w:rFonts w:hint="eastAsia"/>
          <w:lang w:val="en-US" w:eastAsia="zh-CN"/>
        </w:rPr>
        <w:t>Ognl nodejs python</w:t>
      </w:r>
      <w:bookmarkEnd w:id="59"/>
      <w:bookmarkEnd w:id="60"/>
    </w:p>
    <w:p>
      <w:pPr>
        <w:pStyle w:val="3"/>
        <w:bidi w:val="0"/>
        <w:rPr>
          <w:rFonts w:hint="default"/>
          <w:lang w:val="en-US" w:eastAsia="zh-CN"/>
        </w:rPr>
      </w:pPr>
      <w:bookmarkStart w:id="61" w:name="_Toc3657"/>
      <w:bookmarkStart w:id="62" w:name="_Toc28750"/>
      <w:r>
        <w:rPr>
          <w:rFonts w:hint="eastAsia"/>
          <w:lang w:val="en-US" w:eastAsia="zh-CN"/>
        </w:rPr>
        <w:t>Guava等lib</w:t>
      </w:r>
      <w:bookmarkEnd w:id="61"/>
      <w:bookmarkEnd w:id="6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readablity enhance art 可读性的艺术v4 t99.docx</w:t>
      </w:r>
    </w:p>
    <w:p>
      <w:pPr>
        <w:rPr>
          <w:rFonts w:hint="eastAsia"/>
          <w:lang w:val="en-US" w:eastAsia="zh-CN"/>
        </w:rPr>
      </w:pPr>
      <w:bookmarkStart w:id="63" w:name="OLE_LINK1"/>
      <w:r>
        <w:rPr>
          <w:rFonts w:hint="eastAsia"/>
          <w:lang w:val="en-US" w:eastAsia="zh-CN"/>
        </w:rPr>
        <w:t>Atitit.</w:t>
      </w:r>
      <w:bookmarkEnd w:id="63"/>
      <w:r>
        <w:rPr>
          <w:rFonts w:hint="eastAsia"/>
          <w:lang w:val="en-US" w:eastAsia="zh-CN"/>
        </w:rPr>
        <w:t xml:space="preserve"> 提升可读性推荐标准规范解决方案 关于编程语言的v5 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 提升可读性推荐标准规范解决方案 关于编程语言的v5 docx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提升可读性的意义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提升可读性大原则：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分解 分类 层次结构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命名规范推荐标准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关注点分离原则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面向人类编程，优先于面向机器，可读性优先于性能原则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具体措施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（推荐）Dsl **重要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**（推荐）使用汉字命名，获取更大的可读性，适合于绝大多数项目利大于弊（推荐）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（推荐）使用命名空间，不支持命名空间的事业类似前缀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（推荐）有时候异常处理也会提升可读性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 （推荐）限制使用spring等框架范围，防止滥用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3.6. （推荐）提高抽象级别，what与how相分离，优先指明what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3.7. （推荐）减少架构层次，双层比三层四层架构更加简单易读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3.8. （推荐）注意学院派与工程派完全不同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3.9. 命名规范 参考知名api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3.10. （推荐）Sql style api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3.11. 适当分层、DI和AOP是继OO之后的分解方法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3.12. 函数式样 流程控制全部函数化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3.13. 递归代替循环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3.14. 中缀表达式  优先于 前后缀表达式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3.15. 防止出现大量接口，，接口过多过滥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3.16. 减少 嵌套级别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3.17. （推荐）使用模板法，关注点分离。。字符串拼接太难读怎么办？？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3.18. 减少“语法噪音”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3.19. 参考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Refactor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方法链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参考资料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可读性技术与实践范例 艾提拉著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65885E"/>
    <w:multiLevelType w:val="multilevel"/>
    <w:tmpl w:val="C565885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C3054"/>
    <w:rsid w:val="009E034C"/>
    <w:rsid w:val="03156F81"/>
    <w:rsid w:val="03593C18"/>
    <w:rsid w:val="08900E05"/>
    <w:rsid w:val="08B16E9E"/>
    <w:rsid w:val="09474B2F"/>
    <w:rsid w:val="099E0D2D"/>
    <w:rsid w:val="0B8D61A1"/>
    <w:rsid w:val="0F725F71"/>
    <w:rsid w:val="0FAF4F60"/>
    <w:rsid w:val="0FCE6522"/>
    <w:rsid w:val="11065945"/>
    <w:rsid w:val="148D1A57"/>
    <w:rsid w:val="15BD4833"/>
    <w:rsid w:val="179A4818"/>
    <w:rsid w:val="1C194604"/>
    <w:rsid w:val="1D035998"/>
    <w:rsid w:val="1EAA34FE"/>
    <w:rsid w:val="207B0203"/>
    <w:rsid w:val="24B3568D"/>
    <w:rsid w:val="24BD0AA3"/>
    <w:rsid w:val="27AB329A"/>
    <w:rsid w:val="285437D3"/>
    <w:rsid w:val="2DBC47D1"/>
    <w:rsid w:val="30D84883"/>
    <w:rsid w:val="31113F6C"/>
    <w:rsid w:val="3221459D"/>
    <w:rsid w:val="33F65173"/>
    <w:rsid w:val="374846D7"/>
    <w:rsid w:val="39A80744"/>
    <w:rsid w:val="3C587A4C"/>
    <w:rsid w:val="3CF7240C"/>
    <w:rsid w:val="3E4D6BFA"/>
    <w:rsid w:val="3F88325A"/>
    <w:rsid w:val="3F9A2911"/>
    <w:rsid w:val="441D51CA"/>
    <w:rsid w:val="44425DE3"/>
    <w:rsid w:val="45C568BE"/>
    <w:rsid w:val="4816065E"/>
    <w:rsid w:val="495B0A68"/>
    <w:rsid w:val="4CEC41B1"/>
    <w:rsid w:val="4E1A0F16"/>
    <w:rsid w:val="4FFC6759"/>
    <w:rsid w:val="50D05F7D"/>
    <w:rsid w:val="51D85035"/>
    <w:rsid w:val="522D62E0"/>
    <w:rsid w:val="54396920"/>
    <w:rsid w:val="559626BA"/>
    <w:rsid w:val="57CA4610"/>
    <w:rsid w:val="58341D35"/>
    <w:rsid w:val="593F7955"/>
    <w:rsid w:val="59874569"/>
    <w:rsid w:val="5B0310F2"/>
    <w:rsid w:val="5C19021C"/>
    <w:rsid w:val="5DED0ACD"/>
    <w:rsid w:val="622526BF"/>
    <w:rsid w:val="63FD15F5"/>
    <w:rsid w:val="64F7014E"/>
    <w:rsid w:val="65297D51"/>
    <w:rsid w:val="65477C5A"/>
    <w:rsid w:val="662F2156"/>
    <w:rsid w:val="680B1AC9"/>
    <w:rsid w:val="681A68A4"/>
    <w:rsid w:val="6C620238"/>
    <w:rsid w:val="70BE01AD"/>
    <w:rsid w:val="742C3054"/>
    <w:rsid w:val="7491651D"/>
    <w:rsid w:val="763C76DA"/>
    <w:rsid w:val="76821505"/>
    <w:rsid w:val="77B72D68"/>
    <w:rsid w:val="78622CB4"/>
    <w:rsid w:val="7B77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2020-11-23T16:42:00Z</dcterms:created>
  <dc:creator>Beepbeep</dc:creator>
  <cp:lastModifiedBy>Beepbeep</cp:lastModifiedBy>
  <dcterms:modified xsi:type="dcterms:W3CDTF">2020-11-24T15:25:32Z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