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架构提升稳定性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5897"/>
      <w:r>
        <w:rPr>
          <w:rFonts w:hint="eastAsia"/>
        </w:rPr>
        <w:t>稳定性top</w:t>
      </w:r>
      <w:r>
        <w:t xml:space="preserve">5 </w:t>
      </w:r>
      <w:r>
        <w:rPr>
          <w:rFonts w:hint="default"/>
          <w:lang w:val="en-PH"/>
        </w:rPr>
        <w:t xml:space="preserve">  </w:t>
      </w:r>
      <w:r>
        <w:rPr>
          <w:rFonts w:hint="eastAsia"/>
          <w:lang w:val="en-US" w:eastAsia="zh-CN"/>
        </w:rPr>
        <w:t>上云</w:t>
      </w:r>
      <w:bookmarkEnd w:id="0"/>
    </w:p>
    <w:p>
      <w:pPr>
        <w:pStyle w:val="2"/>
      </w:pPr>
      <w:bookmarkStart w:id="1" w:name="_Toc10549"/>
      <w:r>
        <w:rPr>
          <w:rFonts w:hint="eastAsia"/>
        </w:rPr>
        <w:t>优选简单技术 使用更加简单稳定</w:t>
      </w:r>
      <w:bookmarkEnd w:id="1"/>
    </w:p>
    <w:p>
      <w:r>
        <w:rPr>
          <w:rFonts w:hint="eastAsia"/>
        </w:rPr>
        <w:t xml:space="preserve">具体有 脚本化 配置化 </w:t>
      </w:r>
      <w:r>
        <w:t xml:space="preserve"> </w:t>
      </w:r>
    </w:p>
    <w:p>
      <w:r>
        <w:rPr>
          <w:rFonts w:hint="eastAsia"/>
        </w:rPr>
        <w:t>越简单技术一般越稳定 使用实现功能与性能等</w:t>
      </w:r>
    </w:p>
    <w:p/>
    <w:p/>
    <w:p>
      <w:pPr>
        <w:pStyle w:val="2"/>
      </w:pPr>
      <w:bookmarkStart w:id="2" w:name="_Toc29550"/>
      <w:r>
        <w:rPr>
          <w:rFonts w:hint="eastAsia"/>
        </w:rPr>
        <w:t>看门狗模式哨兵模式</w:t>
      </w:r>
      <w:bookmarkEnd w:id="2"/>
    </w:p>
    <w:p>
      <w:r>
        <w:t>T</w:t>
      </w:r>
      <w:r>
        <w:rPr>
          <w:rFonts w:hint="eastAsia"/>
        </w:rPr>
        <w:t>imer</w:t>
      </w:r>
      <w:r>
        <w:t xml:space="preserve"> </w:t>
      </w:r>
      <w:r>
        <w:rPr>
          <w:rFonts w:hint="eastAsia"/>
        </w:rPr>
        <w:t xml:space="preserve">gc模式 </w:t>
      </w:r>
    </w:p>
    <w:p>
      <w:r>
        <w:t>T0,t1,t2</w:t>
      </w:r>
      <w:r>
        <w:rPr>
          <w:rFonts w:hint="eastAsia"/>
        </w:rPr>
        <w:t>三冗余环形看门狗模式</w:t>
      </w:r>
    </w:p>
    <w:p/>
    <w:p>
      <w:pPr>
        <w:rPr>
          <w:rFonts w:hint="eastAsia"/>
        </w:rPr>
      </w:pPr>
      <w:r>
        <w:drawing>
          <wp:inline distT="0" distB="0" distL="0" distR="0">
            <wp:extent cx="3819525" cy="3533775"/>
            <wp:effectExtent l="0" t="0" r="9525" b="9525"/>
            <wp:docPr id="26" name="Picture 26" descr="Redis 4 种模式简单了解- 海阔天空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Redis 4 种模式简单了解- 海阔天空的博客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_Toc20732"/>
      <w:r>
        <w:t>T</w:t>
      </w:r>
      <w:r>
        <w:rPr>
          <w:rFonts w:hint="eastAsia"/>
        </w:rPr>
        <w:t>ry</w:t>
      </w:r>
      <w:r>
        <w:t xml:space="preserve"> </w:t>
      </w:r>
      <w:r>
        <w:rPr>
          <w:rFonts w:hint="eastAsia"/>
        </w:rPr>
        <w:t>cartch指令冗余</w:t>
      </w:r>
      <w:bookmarkEnd w:id="3"/>
    </w:p>
    <w:p>
      <w:pPr>
        <w:pStyle w:val="2"/>
      </w:pPr>
      <w:bookmarkStart w:id="4" w:name="_Toc2133"/>
      <w:r>
        <w:rPr>
          <w:rFonts w:hint="eastAsia"/>
        </w:rPr>
        <w:t>隔离 分段隔离</w:t>
      </w:r>
      <w:bookmarkEnd w:id="4"/>
    </w:p>
    <w:p>
      <w:pPr>
        <w:pStyle w:val="2"/>
      </w:pPr>
      <w:bookmarkStart w:id="5" w:name="_Toc9263"/>
      <w:r>
        <w:rPr>
          <w:rFonts w:hint="eastAsia"/>
        </w:rPr>
        <w:t>定时gc防止资源泄漏（内存 连接 其他对象 线程等）</w:t>
      </w:r>
      <w:bookmarkEnd w:id="5"/>
    </w:p>
    <w:p>
      <w:r>
        <w:rPr>
          <w:rFonts w:hint="eastAsia"/>
        </w:rPr>
        <w:t>资源包括cpu占用，内存，连接，磁盘空间等影响持续运行的东西</w:t>
      </w:r>
    </w:p>
    <w:p/>
    <w:p>
      <w:r>
        <w:drawing>
          <wp:inline distT="0" distB="0" distL="0" distR="0">
            <wp:extent cx="3657600" cy="1247775"/>
            <wp:effectExtent l="0" t="0" r="0" b="9525"/>
            <wp:docPr id="27" name="Picture 27" descr="JVM 垃圾回收策略| lj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JVM 垃圾回收策略| lju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6" w:name="_Toc13601"/>
      <w:r>
        <w:rPr>
          <w:rFonts w:hint="eastAsia"/>
        </w:rPr>
        <w:t>熔断器拦截器</w:t>
      </w:r>
      <w:bookmarkEnd w:id="6"/>
    </w:p>
    <w:p>
      <w:pPr>
        <w:rPr>
          <w:rFonts w:hint="eastAsia"/>
        </w:rPr>
      </w:pPr>
      <w:r>
        <w:rPr>
          <w:rFonts w:hint="eastAsia"/>
        </w:rPr>
        <w:t>拦截请求检查当前节点资源状况（cpu，内存，磁盘，连接等），如果超出负荷，可以拒绝防止崩溃</w:t>
      </w:r>
    </w:p>
    <w:p/>
    <w:p>
      <w:pPr>
        <w:pStyle w:val="2"/>
      </w:pPr>
      <w:bookmarkStart w:id="7" w:name="_Toc5687"/>
      <w:r>
        <w:rPr>
          <w:rFonts w:hint="eastAsia"/>
        </w:rPr>
        <w:t>减少单点 载均衡配置前移，</w:t>
      </w:r>
      <w:bookmarkEnd w:id="7"/>
    </w:p>
    <w:p/>
    <w:p>
      <w:pPr>
        <w:pStyle w:val="2"/>
      </w:pPr>
      <w:bookmarkStart w:id="8" w:name="_Toc13028"/>
      <w:r>
        <w:rPr>
          <w:rFonts w:hint="eastAsia"/>
        </w:rPr>
        <w:t>缩减调用链层次等，提升稳定性</w:t>
      </w:r>
      <w:bookmarkEnd w:id="8"/>
    </w:p>
    <w:p>
      <w:r>
        <w:rPr>
          <w:rFonts w:hint="eastAsia"/>
        </w:rPr>
        <w:t>业务调整免编译，防止多点问题</w:t>
      </w:r>
    </w:p>
    <w:p/>
    <w:p>
      <w:pPr>
        <w:pStyle w:val="2"/>
      </w:pPr>
      <w:bookmarkStart w:id="9" w:name="_Toc27137"/>
      <w:r>
        <w:rPr>
          <w:rFonts w:hint="eastAsia"/>
        </w:rPr>
        <w:t>多路冗余微服务</w:t>
      </w:r>
      <w:bookmarkEnd w:id="9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串行vs并行</w:t>
      </w:r>
    </w:p>
    <w:p/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提升硬件稳定性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2BE0"/>
    <w:multiLevelType w:val="multilevel"/>
    <w:tmpl w:val="0F542BE0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B1CD8"/>
    <w:rsid w:val="0D7B1CD8"/>
    <w:rsid w:val="30C2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2020-11-24T16:27:00Z</dcterms:created>
  <dc:creator>Beepbeep</dc:creator>
  <cp:lastModifiedBy>Beepbeep</cp:lastModifiedBy>
  <dcterms:modified xsi:type="dcterms:W3CDTF">2020-11-24T16:28:42Z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