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bootstrapTable的使用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5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定义表格</w:t>
          </w:r>
          <w:r>
            <w:tab/>
          </w:r>
          <w:r>
            <w:fldChar w:fldCharType="begin"/>
          </w:r>
          <w:r>
            <w:instrText xml:space="preserve"> PAGEREF _Toc31702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定义表头</w:t>
          </w:r>
          <w:r>
            <w:rPr>
              <w:rFonts w:hint="eastAsia"/>
              <w:lang w:val="en-US" w:eastAsia="zh-CN"/>
            </w:rPr>
            <w:t xml:space="preserve">html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36"/>
              <w:shd w:val="clear" w:fill="FFFFFF"/>
            </w:rPr>
            <w:t>數據屬性</w:t>
          </w:r>
          <w:r>
            <w:rPr>
              <w:rFonts w:hint="eastAsia" w:ascii="Segoe UI" w:hAnsi="Segoe UI" w:cs="Segoe UI"/>
              <w:i w:val="0"/>
              <w:caps w:val="0"/>
              <w:spacing w:val="0"/>
              <w:szCs w:val="36"/>
              <w:shd w:val="clear" w:fill="FFFFFF"/>
              <w:lang w:eastAsia="zh-CN"/>
            </w:rPr>
            <w:t>模式</w:t>
          </w:r>
          <w:r>
            <w:rPr>
              <w:rFonts w:hint="eastAsia"/>
              <w:lang w:val="en-US" w:eastAsia="zh-CN"/>
            </w:rPr>
            <w:t>和js模式</w:t>
          </w:r>
          <w:r>
            <w:tab/>
          </w:r>
          <w:r>
            <w:fldChar w:fldCharType="begin"/>
          </w:r>
          <w:r>
            <w:instrText xml:space="preserve"> PAGEREF _Toc18968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1.2.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通過JavaScript</w:t>
          </w:r>
          <w:r>
            <w:tab/>
          </w:r>
          <w:r>
            <w:fldChar w:fldCharType="begin"/>
          </w:r>
          <w:r>
            <w:instrText xml:space="preserve"> PAGEREF _Toc15185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推送加载数据</w:t>
          </w:r>
          <w:r>
            <w:tab/>
          </w:r>
          <w:r>
            <w:fldChar w:fldCharType="begin"/>
          </w:r>
          <w:r>
            <w:instrText xml:space="preserve"> PAGEREF _Toc28761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-15"/>
              <w:szCs w:val="36"/>
            </w:rPr>
            <w:t xml:space="preserve">2.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-15"/>
              <w:szCs w:val="36"/>
              <w:shd w:val="clear" w:fill="FFFFFF"/>
            </w:rPr>
            <w:t>表格组件神器：bootstrap table详细使用指南</w:t>
          </w:r>
          <w:r>
            <w:tab/>
          </w:r>
          <w:r>
            <w:fldChar w:fldCharType="begin"/>
          </w:r>
          <w:r>
            <w:instrText xml:space="preserve"> PAGEREF _Toc8476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</w:rPr>
            <w:t xml:space="preserve">2.1.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1"/>
              <w:shd w:val="clear" w:fill="FFFFFF"/>
            </w:rPr>
            <w:t>5.1、当请求返回的数据结果不是固定的“total”,"rows"的格式时，如何渲染表格数据？</w:t>
          </w:r>
          <w:r>
            <w:tab/>
          </w:r>
          <w:r>
            <w:fldChar w:fldCharType="begin"/>
          </w:r>
          <w:r>
            <w:instrText xml:space="preserve"> PAGEREF _Toc8561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字段格式化时间</w:t>
          </w:r>
          <w:r>
            <w:tab/>
          </w:r>
          <w:r>
            <w:fldChar w:fldCharType="begin"/>
          </w:r>
          <w:r>
            <w:instrText xml:space="preserve"> PAGEREF _Toc8707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增加了几个操作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  <w:lang w:eastAsia="zh-CN"/>
            </w:rPr>
            <w:t>列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也是通过格式化函数</w:t>
          </w:r>
          <w:r>
            <w:tab/>
          </w:r>
          <w:r>
            <w:fldChar w:fldCharType="begin"/>
          </w:r>
          <w:r>
            <w:instrText xml:space="preserve"> PAGEREF _Toc12105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表头对不齐</w:t>
          </w:r>
          <w:r>
            <w:tab/>
          </w:r>
          <w:r>
            <w:fldChar w:fldCharType="begin"/>
          </w:r>
          <w:r>
            <w:instrText xml:space="preserve"> PAGEREF _Toc24434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表格删除 一行后对刷新操作</w:t>
          </w:r>
          <w:r>
            <w:tab/>
          </w:r>
          <w:r>
            <w:fldChar w:fldCharType="begin"/>
          </w:r>
          <w:r>
            <w:instrText xml:space="preserve"> PAGEREF _Toc30775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_Toc24216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表头杂乱，使用二级表头，h5合并模式</w:t>
          </w:r>
          <w:r>
            <w:tab/>
          </w:r>
          <w:r>
            <w:fldChar w:fldCharType="begin"/>
          </w:r>
          <w:r>
            <w:instrText xml:space="preserve"> PAGEREF _Toc21528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行操作传递对象，使用json序列化+特殊符号编码法</w:t>
          </w:r>
          <w:r>
            <w:tab/>
          </w:r>
          <w:r>
            <w:fldChar w:fldCharType="begin"/>
          </w:r>
          <w:r>
            <w:instrText xml:space="preserve"> PAGEREF _Toc2462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字段过长，可以俩个字段内容合并，换行显示</w:t>
          </w:r>
          <w:r>
            <w:tab/>
          </w:r>
          <w:r>
            <w:fldChar w:fldCharType="begin"/>
          </w:r>
          <w:r>
            <w:instrText xml:space="preserve"> PAGEREF _Toc14123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1702"/>
      <w:r>
        <w:rPr>
          <w:rFonts w:hint="eastAsia"/>
          <w:lang w:val="en-US" w:eastAsia="zh-CN"/>
        </w:rPr>
        <w:t>定义表格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&lt;table class="table table-striped" id="dataTable"&gt;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&lt;/table&gt;</w:t>
      </w:r>
    </w:p>
    <w:p>
      <w:pPr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当然Bootstrap table还提供了另外两种简单的用法，直接通过$table.bootstrapTable({data: data})，具体参考</w:t>
      </w:r>
      <w:r>
        <w:rPr>
          <w:rStyle w:val="1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form-data.html;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或者直接在table标签里面定义 &lt;table data-toggle="table" data-url="../json/data1.json"&gt;,类似“data-...”等相关属性，具体参考</w:t>
      </w:r>
      <w:r>
        <w:rPr>
          <w:rStyle w:val="1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table-style.html;这两种方法都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不用在js里面注册就可以实现数据的加载，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但博主觉得这种用法虽然简单，但不太灵活，所以咱们还是统一使用在js里面初始化的方式来使用table组件。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" w:name="_Toc18968"/>
      <w:r>
        <w:rPr>
          <w:rFonts w:hint="eastAsia"/>
          <w:lang w:eastAsia="zh-CN"/>
        </w:rPr>
        <w:t>定义表头</w:t>
      </w:r>
      <w:r>
        <w:rPr>
          <w:rFonts w:hint="eastAsia"/>
          <w:lang w:val="en-US" w:eastAsia="zh-CN"/>
        </w:rPr>
        <w:t xml:space="preserve">html 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36"/>
          <w:szCs w:val="36"/>
          <w:shd w:val="clear" w:fill="FFFFFF"/>
        </w:rPr>
        <w:t>數據屬性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36"/>
          <w:szCs w:val="36"/>
          <w:shd w:val="clear" w:fill="FFFFFF"/>
          <w:lang w:eastAsia="zh-CN"/>
        </w:rPr>
        <w:t>模式</w:t>
      </w:r>
      <w:r>
        <w:rPr>
          <w:rFonts w:hint="eastAsia"/>
          <w:lang w:val="en-US" w:eastAsia="zh-CN"/>
        </w:rPr>
        <w:t>和js模式</w:t>
      </w:r>
      <w:bookmarkEnd w:id="1"/>
    </w:p>
    <w:p>
      <w:pPr>
        <w:rPr>
          <w:rFonts w:ascii="Segoe UI" w:hAnsi="Segoe UI" w:eastAsia="Segoe UI" w:cs="Segoe UI"/>
          <w:i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36"/>
          <w:szCs w:val="36"/>
          <w:shd w:val="clear" w:fill="FFFFFF"/>
        </w:rPr>
        <w:t>Bootstrap Table插件通過數據屬性或JavaScript以表格形式顯示數據。</w:t>
      </w:r>
    </w:p>
    <w:p>
      <w:pPr>
        <w:rPr>
          <w:rFonts w:ascii="Segoe UI" w:hAnsi="Segoe UI" w:eastAsia="Segoe UI" w:cs="Segoe UI"/>
          <w:i w:val="0"/>
          <w:caps w:val="0"/>
          <w:color w:val="212529"/>
          <w:spacing w:val="0"/>
          <w:sz w:val="36"/>
          <w:szCs w:val="3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我們還可以通過</w:t>
      </w:r>
      <w:r>
        <w:rPr>
          <w:rStyle w:val="19"/>
          <w:rFonts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data-url="data1.json"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在普通表上進行設置來使用遠程URL數據。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複製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&lt;table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data-toggle=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"table"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data-url=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"data1.json"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&lt;thead&gt;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&lt;tr&gt;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&lt;th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data-field=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"id"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Item ID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&lt;/th&gt;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&lt;th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data-field=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Item Name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&lt;/th&gt;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&lt;th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data-field=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Item Price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&lt;/th&gt;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&lt;/tr&gt;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&lt;/thead&gt;&lt;/table&gt;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您還可以將</w:t>
      </w:r>
      <w:r>
        <w:rPr>
          <w:rStyle w:val="19"/>
          <w:rFonts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pagination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，</w:t>
      </w:r>
      <w:r>
        <w:rPr>
          <w:rStyle w:val="19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search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和添加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sorting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到下表中的表格。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複製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&lt;table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data-toggle=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"table"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data-url=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"data1.json"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data-pagination=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"true"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data-search=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"true"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&lt;thead&gt;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&lt;tr&gt;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&lt;th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data-sortable=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"true"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data-field=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"id"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Item ID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&lt;/th&gt;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&lt;th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data-field=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"name"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Item Name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&lt;/th&gt;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&lt;th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data-field=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"price"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Item Price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&lt;/th&gt;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&lt;/tr&gt;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&lt;/thead&gt;&lt;/table&gt;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</w:rPr>
      </w:pPr>
      <w:bookmarkStart w:id="2" w:name="_Toc15185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hd w:val="clear" w:fill="FFFFFF"/>
        </w:rPr>
        <w:t>通過JavaScript</w:t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instrText xml:space="preserve"> HYPERLINK "https://bootstrap-table.com/docs/getting-started/usage/" \l "via-javascript" </w:instrText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u w:val="none"/>
          <w:bdr w:val="none" w:color="auto" w:sz="0" w:space="0"/>
          <w:shd w:val="clear" w:fill="FFFFFF"/>
        </w:rPr>
        <w:fldChar w:fldCharType="end"/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通過JavaScript調用帶有id表的引導表。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複製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Fonts w:ascii="Consolas" w:hAnsi="Consolas" w:eastAsia="Consolas" w:cs="Consolas"/>
          <w:color w:val="212529"/>
          <w:sz w:val="21"/>
          <w:szCs w:val="21"/>
        </w:rPr>
      </w:pP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&lt;table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id=</w:t>
      </w:r>
      <w:r>
        <w:rPr>
          <w:rFonts w:hint="default" w:ascii="Consolas" w:hAnsi="Consolas" w:eastAsia="Consolas" w:cs="Consolas"/>
          <w:color w:val="D44950"/>
          <w:sz w:val="21"/>
          <w:szCs w:val="21"/>
          <w:bdr w:val="none" w:color="auto" w:sz="0" w:space="0"/>
        </w:rPr>
        <w:t>"table"</w:t>
      </w:r>
      <w:r>
        <w:rPr>
          <w:rFonts w:hint="default" w:ascii="Consolas" w:hAnsi="Consolas" w:eastAsia="Consolas" w:cs="Consolas"/>
          <w:color w:val="2F6F9F"/>
          <w:sz w:val="21"/>
          <w:szCs w:val="21"/>
          <w:bdr w:val="none" w:color="auto" w:sz="0" w:space="0"/>
        </w:rPr>
        <w:t>&gt;&lt;/table&gt;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複製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$('</w:t>
      </w:r>
      <w:r>
        <w:rPr>
          <w:rFonts w:hint="default" w:ascii="Consolas" w:hAnsi="Consolas" w:eastAsia="Consolas" w:cs="Consolas"/>
          <w:color w:val="CC3300"/>
          <w:sz w:val="21"/>
          <w:szCs w:val="21"/>
          <w:bdr w:val="none" w:color="auto" w:sz="0" w:space="0"/>
        </w:rPr>
        <w:t>#table</w:t>
      </w:r>
      <w:r>
        <w:rPr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').bootstrapTable({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rPr>
          <w:rFonts w:hint="default" w:ascii="Consolas" w:hAnsi="Consolas" w:eastAsia="Consolas" w:cs="Consolas"/>
          <w:color w:val="212529"/>
          <w:sz w:val="21"/>
          <w:szCs w:val="21"/>
        </w:rPr>
      </w:pP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color w:val="4F9FCF"/>
          <w:sz w:val="21"/>
          <w:szCs w:val="21"/>
          <w:bdr w:val="none" w:color="auto" w:sz="0" w:space="0"/>
        </w:rPr>
        <w:t>columns</w:t>
      </w:r>
      <w:r>
        <w:rPr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:</w:t>
      </w:r>
      <w:r>
        <w:rPr>
          <w:rStyle w:val="19"/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color w:val="212529"/>
          <w:sz w:val="21"/>
          <w:szCs w:val="21"/>
          <w:bdr w:val="none" w:color="auto" w:sz="0" w:space="0"/>
        </w:rPr>
        <w:t>[{</w:t>
      </w:r>
    </w:p>
    <w:p>
      <w:pPr>
        <w:rPr>
          <w:rFonts w:hint="eastAsia" w:ascii="Segoe UI" w:hAnsi="Segoe UI" w:eastAsia="Segoe UI" w:cs="Segoe UI"/>
          <w:i w:val="0"/>
          <w:caps w:val="0"/>
          <w:color w:val="212529"/>
          <w:spacing w:val="0"/>
          <w:sz w:val="36"/>
          <w:szCs w:val="36"/>
          <w:shd w:val="clear" w:fill="FFFFFF"/>
          <w:lang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&lt;table class="table table-striped" id="dataTable"&gt;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&lt;thead&gt;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&lt;tr&gt;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colspan="2" data-valign="middle" data-halign="center"&gt;用户基本信息&lt;/th&gt;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colspan="4" data-valign="middle" data-halign="center"&gt;补单信息&lt;/th&gt;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colspan="4"  data-valign="middle" data-halign="center" data00-formatter00="operateFormatter"&gt;其他信息&lt;/th&gt;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&lt;/tr&gt;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&lt;tr&gt;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data-field="userId" data-align="center" data-formatter="setCode"&gt;用户编号&lt;/th&gt;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data-field="account" data-align="center"&gt;姓名&lt;/th&gt;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&lt;th data-field="operationTime" data-align="center"&gt;时间&lt;/th&gt;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data-field="changeMoney" data-align="center" data-sortable="true"&gt;金额&lt;/th&gt;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&lt;th data-field="operationType" data-align="center"&gt;上分下分&lt;/th&gt;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&lt;th data-field="gameType" data-align="center"&gt;gameType&lt;/th&gt;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&lt;th data-field="pk" data-align="center"&gt;pk&lt;/th&gt;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data-field="orderNumber" data-align="center"&gt;orderNumber&lt;/th&gt;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data-field="errorCount" data-align="center"&gt;自动补单次数&lt;/th&gt;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&lt;th data-field="operationType" data-align="center"&gt;operationType&lt;/th&gt;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&lt;/tr&gt;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&lt;/thead&gt;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            &lt;/table&gt;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28761"/>
      <w:r>
        <w:rPr>
          <w:rFonts w:hint="eastAsia"/>
          <w:lang w:eastAsia="zh-CN"/>
        </w:rPr>
        <w:t>推送加载数据</w:t>
      </w:r>
      <w:bookmarkEnd w:id="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9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 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$(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vertAlign w:val="baseline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4F4F4"/>
        </w:rPr>
        <w:t>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+ tableName).empty();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19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  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$(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vertAlign w:val="baseline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+ tableName).bootstrapTable(</w:t>
      </w:r>
      <w:r>
        <w:rPr>
          <w:rStyle w:val="19"/>
          <w:rFonts w:hint="eastAsia" w:ascii="Consolas" w:hAnsi="Consolas" w:eastAsia="宋体" w:cs="Consolas"/>
          <w:i w:val="0"/>
          <w:caps w:val="0"/>
          <w:color w:val="0000FF"/>
          <w:spacing w:val="0"/>
          <w:sz w:val="18"/>
          <w:szCs w:val="18"/>
          <w:vertAlign w:val="baseline"/>
          <w:lang w:val="en-US" w:eastAsia="zh-CN"/>
        </w:rPr>
        <w:t>refresh</w:t>
      </w:r>
      <w:r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  <w:t>).bootstrapTable({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  <w:r>
        <w:rPr>
          <w:rStyle w:val="17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5.3.2、使用ajax调用接口获取数据，再通过$('#tableName').bootstrapTable({ data: data})的方式，实现客户端排序；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</w:p>
    <w:p>
      <w:pPr>
        <w:pStyle w:val="2"/>
        <w:bidi w:val="0"/>
        <w:rPr>
          <w:rFonts w:ascii="Helvetica" w:hAnsi="Helvetica" w:eastAsia="Helvetica" w:cs="Helvetica"/>
          <w:b w:val="0"/>
          <w:i w:val="0"/>
          <w:caps w:val="0"/>
          <w:color w:val="333333"/>
          <w:spacing w:val="-15"/>
          <w:sz w:val="36"/>
          <w:szCs w:val="36"/>
        </w:rPr>
      </w:pPr>
      <w:bookmarkStart w:id="4" w:name="_Toc8476"/>
      <w:r>
        <w:rPr>
          <w:rFonts w:hint="default" w:ascii="Helvetica" w:hAnsi="Helvetica" w:eastAsia="Helvetica" w:cs="Helvetica"/>
          <w:b w:val="0"/>
          <w:i w:val="0"/>
          <w:caps w:val="0"/>
          <w:color w:val="42C67D"/>
          <w:spacing w:val="-15"/>
          <w:sz w:val="36"/>
          <w:szCs w:val="36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C67D"/>
          <w:spacing w:val="-15"/>
          <w:sz w:val="36"/>
          <w:szCs w:val="36"/>
          <w:u w:val="single"/>
          <w:shd w:val="clear" w:fill="FFFFFF"/>
        </w:rPr>
        <w:instrText xml:space="preserve"> HYPERLINK "https://www.cnblogs.com/wdlhao/p/6694083.html"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C67D"/>
          <w:spacing w:val="-15"/>
          <w:sz w:val="36"/>
          <w:szCs w:val="36"/>
          <w:u w:val="single"/>
          <w:shd w:val="clear" w:fill="FFFFFF"/>
        </w:rPr>
        <w:fldChar w:fldCharType="separate"/>
      </w:r>
      <w:r>
        <w:rPr>
          <w:rStyle w:val="18"/>
          <w:rFonts w:hint="default" w:ascii="Helvetica" w:hAnsi="Helvetica" w:eastAsia="Helvetica" w:cs="Helvetica"/>
          <w:b w:val="0"/>
          <w:i w:val="0"/>
          <w:caps w:val="0"/>
          <w:color w:val="42C67D"/>
          <w:spacing w:val="-15"/>
          <w:sz w:val="36"/>
          <w:szCs w:val="36"/>
          <w:u w:val="single"/>
          <w:shd w:val="clear" w:fill="FFFFFF"/>
        </w:rPr>
        <w:t>表格组件神器：bootstrap table详细使用指南</w:t>
      </w:r>
      <w:r>
        <w:rPr>
          <w:rFonts w:hint="default" w:ascii="Helvetica" w:hAnsi="Helvetica" w:eastAsia="Helvetica" w:cs="Helvetica"/>
          <w:b w:val="0"/>
          <w:i w:val="0"/>
          <w:caps w:val="0"/>
          <w:color w:val="42C67D"/>
          <w:spacing w:val="-15"/>
          <w:sz w:val="36"/>
          <w:szCs w:val="36"/>
          <w:u w:val="single"/>
          <w:shd w:val="clear" w:fill="FFFFFF"/>
        </w:rPr>
        <w:fldChar w:fldCharType="end"/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shd w:val="clear" w:fill="FFFFFF"/>
          <w:lang w:val="en-US" w:eastAsia="zh-CN" w:bidi="ar"/>
        </w:rPr>
        <w:t>2017-04-12 09:06  </w: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"https://www.cnblogs.com/wdlhao/" </w:instrTex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BABAB"/>
          <w:spacing w:val="0"/>
          <w:sz w:val="18"/>
          <w:szCs w:val="18"/>
          <w:u w:val="none"/>
          <w:shd w:val="clear" w:fill="FFFFFF"/>
        </w:rPr>
        <w:t>流浪的诗人</w: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shd w:val="clear" w:fill="FFFFFF"/>
          <w:lang w:val="en-US" w:eastAsia="zh-CN" w:bidi="ar"/>
        </w:rPr>
        <w:t>  阅读(64640)  评论(35)  </w: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"https://i.cnblogs.com/EditPosts.aspx?postid=6694083" </w:instrTex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BABAB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"https://www.cnblogs.com/wdlhao/p/javascript:void(0)" </w:instrTex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caps w:val="0"/>
          <w:color w:val="ABABAB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Helvetica" w:hAnsi="Helvetica" w:eastAsia="Helvetica" w:cs="Helvetica"/>
          <w:i w:val="0"/>
          <w:caps w:val="0"/>
          <w:color w:val="ABABAB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B353"/>
        <w:wordWrap w:val="0"/>
        <w:spacing w:before="75" w:beforeAutospacing="0" w:after="75" w:afterAutospacing="0" w:line="390" w:lineRule="atLeast"/>
        <w:ind w:left="0" w:right="0" w:firstLine="0"/>
        <w:jc w:val="left"/>
        <w:rPr>
          <w:rFonts w:ascii="Verdana" w:hAnsi="Verdana" w:cs="Verdana"/>
          <w:color w:val="FFFFFF"/>
          <w:sz w:val="30"/>
          <w:szCs w:val="30"/>
        </w:rPr>
      </w:pPr>
      <w:r>
        <w:rPr>
          <w:rFonts w:hint="default" w:ascii="Verdana" w:hAnsi="Verdana" w:eastAsia="Georgia" w:cs="Verdana"/>
          <w:caps w:val="0"/>
          <w:color w:val="FFFFFF"/>
          <w:spacing w:val="0"/>
          <w:sz w:val="30"/>
          <w:szCs w:val="30"/>
          <w:shd w:val="clear" w:fill="2BB353"/>
        </w:rPr>
        <w:t>1、bootstrap-table简介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Style w:val="17"/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1.1、bootstrap table简介及特征：</w:t>
      </w:r>
    </w:p>
    <w:p>
      <w:pPr>
        <w:pStyle w:val="14"/>
        <w:keepNext w:val="0"/>
        <w:keepLines w:val="0"/>
        <w:widowControl/>
        <w:suppressLineNumbers w:val="0"/>
        <w:wordWrap w:val="0"/>
        <w:spacing w:before="75" w:beforeAutospacing="0" w:after="376" w:afterAutospacing="0" w:line="390" w:lineRule="atLeast"/>
        <w:ind w:left="0" w:right="0" w:firstLine="0"/>
        <w:jc w:val="left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eastAsia="Georgia" w:cs="Verdana"/>
          <w:caps w:val="0"/>
          <w:color w:val="333333"/>
          <w:spacing w:val="0"/>
          <w:sz w:val="21"/>
          <w:szCs w:val="21"/>
          <w:shd w:val="clear" w:fill="FFFFFF"/>
        </w:rPr>
        <w:t>         Bootstrap table是国人开发的一款基于 Bootstrap 的 jQuery 表格插件，通过简单的设置，就可以拥有强大的单选、多选、排序、分页，以及编辑、导出、过滤（扩展）等等的功能。目前在github上已经有2600多个Star，可见其受欢迎程度。其官方网站地址 为：http://bootstrap-table.wenzhixin.net.cn/。里面可以下载使用所需的JS和CSS文件，以及参考文档和例子。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支持 Bootstrap 3 和 Bootstrap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自适应界面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固定表头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非常丰富的配置参数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直接通过标签使用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显示/隐藏列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显示/隐藏表头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通过 AJAX 获取 JSON 格式的数据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支持排序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格式化表格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支持单选或者多选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强大的分页功能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支持卡片视图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支持多语言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300" w:afterAutospacing="0" w:line="27" w:lineRule="atLeast"/>
        <w:ind w:left="450" w:hanging="360"/>
        <w:jc w:val="left"/>
        <w:rPr>
          <w:sz w:val="24"/>
          <w:szCs w:val="24"/>
        </w:rPr>
      </w:pPr>
      <w:r>
        <w:rPr>
          <w:rFonts w:hint="default" w:ascii="Georgia" w:hAnsi="Georgia" w:eastAsia="Georgia" w:cs="Georgia"/>
          <w:caps w:val="0"/>
          <w:color w:val="333333"/>
          <w:spacing w:val="0"/>
          <w:sz w:val="24"/>
          <w:szCs w:val="24"/>
          <w:shd w:val="clear" w:fill="FFFFFF"/>
        </w:rPr>
        <w:t>支持插件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vertAlign w:val="baselin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B353"/>
        <w:spacing w:before="75" w:beforeAutospacing="0" w:after="75" w:afterAutospacing="0" w:line="39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FFFFFF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30"/>
          <w:szCs w:val="30"/>
          <w:shd w:val="clear" w:fill="2BB353"/>
        </w:rPr>
        <w:t>5、遇到的问题及解决方法</w:t>
      </w:r>
    </w:p>
    <w:p>
      <w:pPr>
        <w:pStyle w:val="3"/>
        <w:bidi w:val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Style w:val="17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bookmarkStart w:id="5" w:name="_Toc8561"/>
      <w:r>
        <w:rPr>
          <w:rStyle w:val="17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5.1、当请求返回的数据结果不是固定的“total”,"rows"的格式时，如何渲染表格数据？</w:t>
      </w:r>
      <w:bookmarkEnd w:id="5"/>
    </w:p>
    <w:p>
      <w:pPr>
        <w:bidi w:val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　  我们运用$('#' + tableName).bootstrapTable({ url: '../data/login_info.json'}),请求json数据，必须要求json数据格式为固定的key值，即必须按照“total”,"rows"的格式才能填充数据到表格，如图所示：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362325" cy="2600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但是，当接口返回的数据格式，不是固定的“total”,"rows"时，我们需要用到一个转换函数responseHandler，将数据指引到“total”,"rows"上去。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即用login_info2.json和参数responseHandler实现数据填充。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$('#dataTable').bootstrapTable({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method: 'post',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       url: tableurl,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ab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responseHandler:responseHandlerRetDataFmt,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// trans ret data fmt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function responseHandlerRetDataFmt(res){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return {"rows":res,"total":999};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90" w:lineRule="atLeast"/>
        <w:ind w:left="45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8707"/>
      <w:r>
        <w:rPr>
          <w:rFonts w:hint="eastAsia"/>
          <w:lang w:val="en-US" w:eastAsia="zh-CN"/>
        </w:rPr>
        <w:t>字段格式化时间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&lt;th data-field="operationTime" data-align="center"  data-formatter="dateFormat99"&gt;时间&lt;/th&gt;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dateFormat99(value, row,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changeDateFormat(value)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operateFormatter(value, row,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if(value==0) return "》》上分";if(value==1) return "下分";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//转换日期格式(时间戳转换为datetime格式)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changeDateFormat(cellval)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dateVal = cellval +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(cellval !=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date = new Date(parseInt(dateVal.replace("/Date(", "").replace(")/", ""), 10));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month = date.getMonth() + 1 &lt; 10 ? "0" + (date.getMonth() + 1) : date.getMonth()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currentDate = date.getDate() &lt; 10 ? "0" + date.getDate() : date.getDate();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hours = date.getHours() &lt; 10 ? "0" + date.getHours() : date.getHours();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minutes = date.getMinutes() &lt; 10 ? "0" + date.getMinutes() : date.getMinutes();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seconds = date.getSeconds() &lt; 10 ? "0" + date.getSeconds() : date.getSeconds();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date.getFullYear() + "-" + month + "-" + currentDate + " " + hours + ":" + minutes + ":" + seconds;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2105"/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t>增加了几个操作</w:t>
      </w: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  <w:lang w:eastAsia="zh-CN"/>
        </w:rPr>
        <w:t>列</w:t>
      </w: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t>也是通过格式化函数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 w:line="420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t>另外，我们看到行记录的最后增加了几个操作按钮</w:t>
      </w: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t>也是通过格式化函数</w:t>
      </w: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t>，方便对当前记录的查看、编辑和删除操作，如下效果图所示。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2990850" cy="12573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t>这部分我们也是通过格式化函数进行处理的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3171825" cy="1695450"/>
            <wp:effectExtent l="0" t="0" r="9525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 w:line="42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190500" cy="190500"/>
            <wp:effectExtent l="0" t="0" r="0" b="0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1 //操作栏的格式化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2         function actionFormatter(value, row, index)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3             var id = value;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4             var result = "";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5             result += "</w:t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instrText xml:space="preserve"> HYPERLINK "https://www.huaweicloud.com/articles/javascript:;"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>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6             result += "</w:t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instrText xml:space="preserve"> HYPERLINK "https://www.huaweicloud.com/articles/javascript:;"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>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7             result += "</w:t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instrText xml:space="preserve"> HYPERLINK "https://www.huaweicloud.com/articles/javascript:;"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D56B1"/>
          <w:spacing w:val="0"/>
          <w:sz w:val="24"/>
          <w:szCs w:val="24"/>
          <w:u w:val="single"/>
          <w:shd w:val="clear" w:fill="F7F7F7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>";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8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 xml:space="preserve"> 9             return result;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00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7F7F7"/>
          <w:vertAlign w:val="baseline"/>
        </w:rPr>
        <w:t>10         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4434"/>
      <w:r>
        <w:rPr>
          <w:rFonts w:hint="eastAsia"/>
          <w:lang w:val="en-US" w:eastAsia="zh-CN"/>
        </w:rPr>
        <w:t>表头对不齐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不要设置height即可。。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0775"/>
      <w:r>
        <w:rPr>
          <w:rFonts w:hint="eastAsia"/>
          <w:lang w:val="en-US" w:eastAsia="zh-CN"/>
        </w:rPr>
        <w:t>表格删除 一行后对刷新操作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$("#dataTable").bootstrapTable('refresh', {});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dltRec(pk){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if(confirm("确定删除此单：pk:"+pk))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//alert( window.location.host)  in file mode test ,is empty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delurl=basepathx+"budan/ajaxBudanDlt.json?pk="+pk;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$.get(delurl, function(result){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alert(result);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//  $('#dataTable').empty();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$("#dataTable").bootstrapTable('refresh', {});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alert(pk)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4216"/>
      <w:r>
        <w:rPr>
          <w:rFonts w:hint="eastAsia"/>
          <w:lang w:val="en-US" w:eastAsia="zh-CN"/>
        </w:rPr>
        <w:t>Other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1528"/>
      <w:r>
        <w:rPr>
          <w:rFonts w:hint="eastAsia"/>
          <w:lang w:val="en-US" w:eastAsia="zh-CN"/>
        </w:rPr>
        <w:t>表头杂乱，使用二级表头，h5合并模式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462"/>
      <w:r>
        <w:rPr>
          <w:rFonts w:hint="eastAsia"/>
          <w:lang w:val="en-US" w:eastAsia="zh-CN"/>
        </w:rPr>
        <w:t>行操作传递对象，使用json序列化+特殊符号编码法</w:t>
      </w:r>
      <w:bookmarkEnd w:id="12"/>
      <w:r>
        <w:rPr>
          <w:rFonts w:hint="eastAsia"/>
          <w:lang w:val="en-US" w:eastAsia="zh-CN"/>
        </w:rPr>
        <w:t xml:space="preserve"> base64 urlencode</w:t>
      </w:r>
      <w:bookmarkStart w:id="14" w:name="_GoBack"/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base64编码  urlencode等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4123"/>
      <w:r>
        <w:rPr>
          <w:rFonts w:hint="eastAsia"/>
          <w:lang w:val="en-US" w:eastAsia="zh-CN"/>
        </w:rPr>
        <w:t>字段过长，可以俩个字段内容合并，换行显示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合并内容使用自定义格式化模式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01E392"/>
    <w:multiLevelType w:val="multilevel"/>
    <w:tmpl w:val="CB01E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B057A8B"/>
    <w:multiLevelType w:val="multilevel"/>
    <w:tmpl w:val="1B057A8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925BAFF"/>
    <w:multiLevelType w:val="multilevel"/>
    <w:tmpl w:val="3925B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B1A46"/>
    <w:rsid w:val="01EB2A4A"/>
    <w:rsid w:val="021C3080"/>
    <w:rsid w:val="027B47E3"/>
    <w:rsid w:val="0673272A"/>
    <w:rsid w:val="0A2C2D0D"/>
    <w:rsid w:val="0A895767"/>
    <w:rsid w:val="0D9D4A01"/>
    <w:rsid w:val="0FBC00E4"/>
    <w:rsid w:val="128D28E4"/>
    <w:rsid w:val="13E46625"/>
    <w:rsid w:val="14B40D1B"/>
    <w:rsid w:val="166435DC"/>
    <w:rsid w:val="17643BC2"/>
    <w:rsid w:val="1C267E06"/>
    <w:rsid w:val="1EA33BFD"/>
    <w:rsid w:val="1EC26273"/>
    <w:rsid w:val="1FF33044"/>
    <w:rsid w:val="22651A4C"/>
    <w:rsid w:val="2445697F"/>
    <w:rsid w:val="2B6649E5"/>
    <w:rsid w:val="2DCC29D6"/>
    <w:rsid w:val="33D012EF"/>
    <w:rsid w:val="3E6C27AE"/>
    <w:rsid w:val="3FBD5AD8"/>
    <w:rsid w:val="403F203A"/>
    <w:rsid w:val="404F0532"/>
    <w:rsid w:val="411064F5"/>
    <w:rsid w:val="41F0055A"/>
    <w:rsid w:val="42857A3F"/>
    <w:rsid w:val="43E37567"/>
    <w:rsid w:val="440772B8"/>
    <w:rsid w:val="447E2A2C"/>
    <w:rsid w:val="45D17D50"/>
    <w:rsid w:val="477C2E7A"/>
    <w:rsid w:val="4B7F3CE9"/>
    <w:rsid w:val="4CE31801"/>
    <w:rsid w:val="4ED11FE5"/>
    <w:rsid w:val="4FBE113F"/>
    <w:rsid w:val="58622BEB"/>
    <w:rsid w:val="5B304B0D"/>
    <w:rsid w:val="604B3EAD"/>
    <w:rsid w:val="623F07A3"/>
    <w:rsid w:val="669C1EA1"/>
    <w:rsid w:val="69376B45"/>
    <w:rsid w:val="70E74BC3"/>
    <w:rsid w:val="71264751"/>
    <w:rsid w:val="76BB1A46"/>
    <w:rsid w:val="77A37CB6"/>
    <w:rsid w:val="7B79024A"/>
    <w:rsid w:val="7EFE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2021-01-07T04:21:00Z</dcterms:created>
  <dc:creator>ati</dc:creator>
  <cp:lastModifiedBy>ati</cp:lastModifiedBy>
  <dcterms:modified xsi:type="dcterms:W3CDTF">2021-01-07T12:34:02Z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