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项目交接文档表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6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账号</w:t>
          </w:r>
          <w:r>
            <w:rPr>
              <w:rFonts w:hint="eastAsia"/>
              <w:lang w:val="en-US" w:eastAsia="zh-CN"/>
            </w:rPr>
            <w:t>类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_Toc4705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代码</w:t>
          </w:r>
          <w:r>
            <w:rPr>
              <w:rFonts w:hint="eastAsia"/>
              <w:lang w:val="en-US" w:eastAsia="zh-CN"/>
            </w:rPr>
            <w:t>类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_Toc5288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数据类交接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 文档交接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人员表类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_Toc7195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7. Sumdoc资料类</w:t>
          </w:r>
          <w:r>
            <w:tab/>
          </w:r>
          <w:r>
            <w:fldChar w:fldCharType="begin"/>
          </w:r>
          <w:r>
            <w:instrText xml:space="preserve"> PAGEREF _Toc622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9. Final app op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_Toc18928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10. Ref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_Toc21612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4705"/>
      <w:r>
        <w:rPr>
          <w:rFonts w:hint="default"/>
          <w:lang w:val="en-US" w:eastAsia="zh-CN"/>
        </w:rPr>
        <w:t>1. 账号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5288"/>
      <w:r>
        <w:rPr>
          <w:rFonts w:hint="default"/>
          <w:lang w:val="en-US" w:eastAsia="zh-CN"/>
        </w:rPr>
        <w:t>3. 代码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C:\eclipse-workspace\hsimprjMavenAid</w:t>
      </w:r>
      <w:r>
        <w:rPr>
          <w:rFonts w:hint="eastAsia"/>
          <w:lang w:val="en-US" w:eastAsia="zh-CN"/>
        </w:rPr>
        <w:t xml:space="preserve"> （文件传输，数据库等模块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C:\wamp\www\ossn</w:t>
      </w:r>
      <w:r>
        <w:rPr>
          <w:rFonts w:hint="eastAsia"/>
          <w:lang w:val="en-US" w:eastAsia="zh-CN"/>
        </w:rPr>
        <w:t xml:space="preserve">     （sns模块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C:\wamp\www\stomp</w:t>
      </w:r>
      <w:r>
        <w:rPr>
          <w:rFonts w:hint="eastAsia"/>
          <w:lang w:val="en-US" w:eastAsia="zh-CN"/>
        </w:rPr>
        <w:t xml:space="preserve">    （im模块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21"/>
      <w:r>
        <w:rPr>
          <w:rFonts w:hint="default"/>
          <w:lang w:val="en-US" w:eastAsia="zh-CN"/>
        </w:rPr>
        <w:t>4. 数据类交接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48"/>
      <w:r>
        <w:rPr>
          <w:rFonts w:hint="default"/>
          <w:lang w:val="en-US" w:eastAsia="zh-CN"/>
        </w:rPr>
        <w:t>5. 文档交接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C:\hsim doc pubusr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7195"/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人员表类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622"/>
      <w:r>
        <w:rPr>
          <w:rFonts w:hint="default"/>
          <w:lang w:val="en-US" w:eastAsia="zh-CN"/>
        </w:rPr>
        <w:t>7. Sumdoc资料类</w:t>
      </w:r>
      <w:bookmarkEnd w:id="5"/>
      <w:r>
        <w:rPr>
          <w:rFonts w:hint="default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8928"/>
      <w:r>
        <w:rPr>
          <w:rFonts w:hint="default"/>
          <w:lang w:val="en-US" w:eastAsia="zh-CN"/>
        </w:rPr>
        <w:t>9. Final app 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Udisk bek some data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9.2. onedriver gdriver acc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9.3. Del app gdriver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9.4. Sumdoc hide del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1612"/>
      <w:r>
        <w:rPr>
          <w:rFonts w:hint="default"/>
          <w:lang w:val="en-US" w:eastAsia="zh-CN"/>
        </w:rPr>
        <w:t>10.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7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C750A"/>
    <w:rsid w:val="08977402"/>
    <w:rsid w:val="1454320D"/>
    <w:rsid w:val="14F61C21"/>
    <w:rsid w:val="2F464A8F"/>
    <w:rsid w:val="31884E4F"/>
    <w:rsid w:val="324C7D62"/>
    <w:rsid w:val="333C750A"/>
    <w:rsid w:val="3C161E2C"/>
    <w:rsid w:val="3F4B5707"/>
    <w:rsid w:val="43956E91"/>
    <w:rsid w:val="4B843A1C"/>
    <w:rsid w:val="50A663F6"/>
    <w:rsid w:val="54C006DD"/>
    <w:rsid w:val="568E3261"/>
    <w:rsid w:val="5A353933"/>
    <w:rsid w:val="5AEF79EA"/>
    <w:rsid w:val="5BA45166"/>
    <w:rsid w:val="629C32A0"/>
    <w:rsid w:val="781A592D"/>
    <w:rsid w:val="79B51C69"/>
    <w:rsid w:val="7D8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2020-10-26T01:51:00Z</dcterms:created>
  <dc:creator>u</dc:creator>
  <cp:lastModifiedBy>u</cp:lastModifiedBy>
  <dcterms:modified xsi:type="dcterms:W3CDTF">2020-10-26T02:04:38Z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