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中国生活的优缺点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_Toc21722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美食</w:t>
          </w:r>
          <w:r>
            <w:tab/>
          </w:r>
          <w:r>
            <w:fldChar w:fldCharType="begin"/>
          </w:r>
          <w:r>
            <w:instrText xml:space="preserve"> PAGEREF _Toc30464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交通基础设施不错</w:t>
          </w:r>
          <w:r>
            <w:tab/>
          </w:r>
          <w:r>
            <w:fldChar w:fldCharType="begin"/>
          </w:r>
          <w:r>
            <w:instrText xml:space="preserve"> PAGEREF _Toc10366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住宿酒店不贵</w:t>
          </w:r>
          <w:r>
            <w:tab/>
          </w:r>
          <w:r>
            <w:fldChar w:fldCharType="begin"/>
          </w:r>
          <w:r>
            <w:instrText xml:space="preserve"> PAGEREF _Toc31206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缺点</w:t>
          </w:r>
          <w:r>
            <w:tab/>
          </w:r>
          <w:r>
            <w:fldChar w:fldCharType="begin"/>
          </w:r>
          <w:r>
            <w:instrText xml:space="preserve"> PAGEREF _Toc2811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到处需要证件  警察国家 无证寸步难行</w:t>
          </w:r>
          <w:r>
            <w:tab/>
          </w:r>
          <w:r>
            <w:fldChar w:fldCharType="begin"/>
          </w:r>
          <w:r>
            <w:instrText xml:space="preserve"> PAGEREF _Toc25348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工作内卷996</w:t>
          </w:r>
          <w:r>
            <w:tab/>
          </w:r>
          <w:r>
            <w:fldChar w:fldCharType="begin"/>
          </w:r>
          <w:r>
            <w:instrText xml:space="preserve"> PAGEREF _Toc10109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恐怖的儿童绑架高发</w:t>
          </w:r>
          <w:r>
            <w:tab/>
          </w:r>
          <w:r>
            <w:fldChar w:fldCharType="begin"/>
          </w:r>
          <w:r>
            <w:instrText xml:space="preserve"> PAGEREF _Toc26882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食物卫生与安全很成问题  西餐较贵</w:t>
          </w:r>
          <w:r>
            <w:tab/>
          </w:r>
          <w:r>
            <w:fldChar w:fldCharType="begin"/>
          </w:r>
          <w:r>
            <w:instrText xml:space="preserve"> PAGEREF _Toc22933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信息审查 与人身安全</w:t>
          </w:r>
          <w:r>
            <w:tab/>
          </w:r>
          <w:r>
            <w:fldChar w:fldCharType="begin"/>
          </w:r>
          <w:r>
            <w:instrText xml:space="preserve"> PAGEREF _Toc680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旅游地太少 海岛类</w:t>
          </w:r>
          <w:r>
            <w:tab/>
          </w:r>
          <w:r>
            <w:fldChar w:fldCharType="begin"/>
          </w:r>
          <w:r>
            <w:instrText xml:space="preserve"> PAGEREF _Toc2168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722"/>
      <w:r>
        <w:rPr>
          <w:rFonts w:hint="eastAsia"/>
          <w:lang w:val="en-US" w:eastAsia="zh-CN"/>
        </w:rPr>
        <w:t>优点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奢侈品仿版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464"/>
      <w:r>
        <w:rPr>
          <w:rFonts w:hint="eastAsia"/>
          <w:lang w:val="en-US" w:eastAsia="zh-CN"/>
        </w:rPr>
        <w:t>美食</w:t>
      </w:r>
      <w:bookmarkEnd w:id="1"/>
      <w:r>
        <w:rPr>
          <w:rFonts w:hint="eastAsia"/>
          <w:lang w:val="en-US" w:eastAsia="zh-CN"/>
        </w:rPr>
        <w:t xml:space="preserve"> 与水果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366"/>
      <w:r>
        <w:rPr>
          <w:rFonts w:hint="eastAsia"/>
          <w:lang w:val="en-US" w:eastAsia="zh-CN"/>
        </w:rPr>
        <w:t>交通基础设施不错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206"/>
      <w:r>
        <w:rPr>
          <w:rFonts w:hint="eastAsia"/>
          <w:lang w:val="en-US" w:eastAsia="zh-CN"/>
        </w:rPr>
        <w:t>住宿酒店不贵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医疗费用不贵 但牙科纠正很贵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82829"/>
          <w:spacing w:val="0"/>
          <w:sz w:val="18"/>
          <w:szCs w:val="18"/>
          <w:shd w:val="clear" w:fill="FFFFFF"/>
        </w:rPr>
        <w:t>医疗保健：您可以去任何一家中国医院，只需支付很少的费用即可获得咨询，甚至在需要时进行测试/药物治疗。</w:t>
      </w:r>
      <w: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18"/>
          <w:szCs w:val="18"/>
          <w:shd w:val="clear" w:fill="FFFFFF"/>
        </w:rPr>
        <w:t>唯一的“问题”是你需要一点中文来交流——否则，有很多国际诊所都有会讲英语的医生，任何健康保险计划（甚至像 Visa 卡这样的基本计划）都涵盖在内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811"/>
      <w:r>
        <w:rPr>
          <w:rFonts w:hint="eastAsia"/>
          <w:lang w:val="en-US" w:eastAsia="zh-CN"/>
        </w:rPr>
        <w:t>缺点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恐怖的言论自由 异议镇压 全球垫底  与人身安全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t>过度争夺资源（教育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5348"/>
      <w:r>
        <w:rPr>
          <w:rFonts w:hint="eastAsia"/>
          <w:lang w:val="en-US" w:eastAsia="zh-CN"/>
        </w:rPr>
        <w:t>到处需要证件  警察国家 无证寸步难行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到处办证的小广告证明了一切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4" w:lineRule="atLeast"/>
        <w:ind w:left="0" w:right="0" w:firstLine="0"/>
        <w:rPr>
          <w:rFonts w:ascii="Azo Sans" w:hAnsi="Azo Sans" w:eastAsia="Azo Sans" w:cs="Azo Sans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Style w:val="16"/>
          <w:rFonts w:hint="default" w:ascii="Azo Sans" w:hAnsi="Azo Sans" w:eastAsia="Azo Sans" w:cs="Azo Sans"/>
          <w:b/>
          <w:i w:val="0"/>
          <w:caps w:val="0"/>
          <w:color w:val="151515"/>
          <w:spacing w:val="0"/>
          <w:sz w:val="25"/>
          <w:szCs w:val="25"/>
          <w:shd w:val="clear" w:fill="FFFFFF"/>
        </w:rPr>
        <w:t>骗局——官僚主义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right="0" w:firstLine="0"/>
        <w:rPr>
          <w:rFonts w:hint="default" w:ascii="Azo Sans" w:hAnsi="Azo Sans" w:eastAsia="Azo Sans" w:cs="Azo Sans"/>
          <w:i w:val="0"/>
          <w:caps w:val="0"/>
          <w:color w:val="151515"/>
          <w:spacing w:val="0"/>
          <w:sz w:val="19"/>
          <w:szCs w:val="19"/>
        </w:rPr>
      </w:pPr>
      <w:r>
        <w:rPr>
          <w:rFonts w:hint="default" w:ascii="Azo Sans" w:hAnsi="Azo Sans" w:eastAsia="Azo Sans" w:cs="Azo Sans"/>
          <w:i w:val="0"/>
          <w:caps w:val="0"/>
          <w:color w:val="151515"/>
          <w:spacing w:val="0"/>
          <w:sz w:val="19"/>
          <w:szCs w:val="19"/>
          <w:shd w:val="clear" w:fill="FFFFFF"/>
        </w:rPr>
        <w:t>有时，感觉就像您的个人和职业生活被沉重的官僚责任所掩盖。他们肯定会在作为外籍人士生活在中国的第一年。如果您不需要填写一张表格，那就是七张。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109"/>
      <w:r>
        <w:rPr>
          <w:rFonts w:hint="eastAsia"/>
          <w:lang w:val="en-US" w:eastAsia="zh-CN"/>
        </w:rPr>
        <w:t>工作内卷996</w:t>
      </w:r>
      <w:bookmarkEnd w:id="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7" w:name="_Toc26882"/>
      <w:r>
        <w:rPr>
          <w:rFonts w:hint="eastAsia"/>
          <w:lang w:val="en-US" w:eastAsia="zh-CN"/>
        </w:rPr>
        <w:t>恐怖的儿童绑架高发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不过外族人士儿童绑架很罕见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2933"/>
      <w:r>
        <w:rPr>
          <w:rFonts w:hint="eastAsia"/>
          <w:lang w:val="en-US" w:eastAsia="zh-CN"/>
        </w:rPr>
        <w:t>食物卫生与安全很成问题  西餐较贵</w:t>
      </w:r>
      <w:bookmarkEnd w:id="8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4" w:lineRule="atLeast"/>
        <w:ind w:left="0" w:right="0" w:firstLine="0"/>
        <w:rPr>
          <w:rFonts w:ascii="Azo Sans" w:hAnsi="Azo Sans" w:eastAsia="Azo Sans" w:cs="Azo Sans"/>
          <w:b/>
          <w:i w:val="0"/>
          <w:caps w:val="0"/>
          <w:color w:val="000000"/>
          <w:spacing w:val="0"/>
          <w:sz w:val="25"/>
          <w:szCs w:val="25"/>
        </w:rPr>
      </w:pPr>
      <w:bookmarkStart w:id="9" w:name="_Toc680"/>
      <w:r>
        <w:rPr>
          <w:rFonts w:hint="eastAsia"/>
          <w:lang w:val="en-US" w:eastAsia="zh-CN"/>
        </w:rPr>
        <w:t>信息审查</w:t>
      </w:r>
      <w:bookmarkEnd w:id="9"/>
      <w:r>
        <w:rPr>
          <w:rFonts w:hint="eastAsia"/>
          <w:lang w:val="en-US" w:eastAsia="zh-CN"/>
        </w:rPr>
        <w:t xml:space="preserve">  </w:t>
      </w:r>
      <w:r>
        <w:rPr>
          <w:rStyle w:val="16"/>
          <w:rFonts w:hint="default" w:ascii="Azo Sans" w:hAnsi="Azo Sans" w:eastAsia="Azo Sans" w:cs="Azo Sans"/>
          <w:b/>
          <w:i w:val="0"/>
          <w:caps w:val="0"/>
          <w:color w:val="151515"/>
          <w:spacing w:val="0"/>
          <w:sz w:val="25"/>
          <w:szCs w:val="25"/>
          <w:shd w:val="clear" w:fill="FFFFFF"/>
        </w:rPr>
        <w:t>互联网限制</w:t>
      </w:r>
    </w:p>
    <w:p>
      <w:pPr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121416"/>
          <w:spacing w:val="0"/>
          <w:sz w:val="20"/>
          <w:szCs w:val="20"/>
          <w:shd w:val="clear" w:fill="FFFFFF"/>
        </w:rPr>
        <w:t>这个问题的解决方法是一个非常好的</w:t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instrText xml:space="preserve"> HYPERLINK "https://pandabuddy.net/using-vpn-in-china/" </w:instrText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17"/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t>VPN</w:t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121416"/>
          <w:spacing w:val="0"/>
          <w:sz w:val="20"/>
          <w:szCs w:val="20"/>
          <w:shd w:val="clear" w:fill="FFFFFF"/>
        </w:rPr>
        <w:t>，但这些并不总是可靠的。因此，您必须准备好习惯在中国</w:t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instrText xml:space="preserve"> HYPERLINK "https://pandabuddy.net/best-apps-for-china/" </w:instrText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17"/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t>构建和访问</w:t>
      </w:r>
      <w:r>
        <w:rPr>
          <w:rFonts w:hint="default" w:ascii="Open Sans" w:hAnsi="Open Sans" w:eastAsia="Open Sans" w:cs="Open Sans"/>
          <w:i w:val="0"/>
          <w:caps w:val="0"/>
          <w:color w:val="8224E3"/>
          <w:spacing w:val="0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121416"/>
          <w:spacing w:val="0"/>
          <w:sz w:val="20"/>
          <w:szCs w:val="20"/>
          <w:shd w:val="clear" w:fill="FFFFFF"/>
        </w:rPr>
        <w:t>的中文版互联网、应用程序或网站。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68"/>
      <w:r>
        <w:rPr>
          <w:rFonts w:hint="eastAsia"/>
          <w:lang w:val="en-US" w:eastAsia="zh-CN"/>
        </w:rPr>
        <w:t>旅游地太少 海岛类</w:t>
      </w:r>
      <w:bookmarkEnd w:id="1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4" w:lineRule="atLeast"/>
        <w:ind w:left="0" w:right="0" w:firstLine="0"/>
        <w:rPr>
          <w:rFonts w:ascii="Azo Sans" w:hAnsi="Azo Sans" w:eastAsia="Azo Sans" w:cs="Azo Sans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Style w:val="16"/>
          <w:rFonts w:hint="default" w:ascii="Azo Sans" w:hAnsi="Azo Sans" w:eastAsia="Azo Sans" w:cs="Azo Sans"/>
          <w:b/>
          <w:i w:val="0"/>
          <w:caps w:val="0"/>
          <w:color w:val="151515"/>
          <w:spacing w:val="0"/>
          <w:sz w:val="25"/>
          <w:szCs w:val="25"/>
          <w:shd w:val="clear" w:fill="FFFFFF"/>
        </w:rPr>
        <w:t> 污染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2" w:lineRule="atLeast"/>
        <w:ind w:left="0" w:right="0" w:firstLine="0"/>
        <w:rPr>
          <w:rFonts w:hint="default" w:ascii="Azo Sans" w:hAnsi="Azo Sans" w:eastAsia="Azo Sans" w:cs="Azo Sans"/>
          <w:i w:val="0"/>
          <w:caps w:val="0"/>
          <w:color w:val="151515"/>
          <w:spacing w:val="0"/>
          <w:sz w:val="19"/>
          <w:szCs w:val="19"/>
        </w:rPr>
      </w:pPr>
      <w:r>
        <w:rPr>
          <w:rFonts w:hint="default" w:ascii="Azo Sans" w:hAnsi="Azo Sans" w:eastAsia="Azo Sans" w:cs="Azo Sans"/>
          <w:i w:val="0"/>
          <w:caps w:val="0"/>
          <w:color w:val="151515"/>
          <w:spacing w:val="0"/>
          <w:sz w:val="19"/>
          <w:szCs w:val="19"/>
          <w:shd w:val="clear" w:fill="FFFFFF"/>
        </w:rPr>
        <w:t>中国正在努力防治污染，但它仍然是主要城市的一个主要问题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6" w:lineRule="atLeast"/>
        <w:ind w:firstLine="0"/>
        <w:rPr>
          <w:rFonts w:ascii="Cormorant Garamond" w:hAnsi="Cormorant Garamond" w:eastAsia="Cormorant Garamond" w:cs="Cormorant Garamond"/>
          <w:i w:val="0"/>
          <w:caps w:val="0"/>
          <w:color w:val="000000"/>
          <w:spacing w:val="0"/>
        </w:rPr>
      </w:pPr>
      <w:r>
        <w:rPr>
          <w:rStyle w:val="16"/>
          <w:rFonts w:hint="default" w:ascii="Cormorant Garamond" w:hAnsi="Cormorant Garamond" w:eastAsia="Cormorant Garamond" w:cs="Cormorant Garamond"/>
          <w:b/>
          <w:i w:val="0"/>
          <w:caps w:val="0"/>
          <w:color w:val="000000"/>
          <w:spacing w:val="0"/>
          <w:shd w:val="clear" w:fill="FFFFFF"/>
        </w:rPr>
        <w:t>不那么丰富多彩的夜生活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不能讨论</w:t>
      </w:r>
      <w:r>
        <w:t>与政府和宗教有关的话题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ascii="Segoe UI" w:hAnsi="Segoe UI" w:eastAsia="Segoe UI" w:cs="Segoe UI"/>
          <w:b w:val="0"/>
          <w:i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中国没有宗教自由。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中国正在实施种族灭绝。</w:t>
      </w:r>
    </w:p>
    <w:p>
      <w:pPr>
        <w:rPr>
          <w:rFonts w:hint="default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z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morant Garamond">
    <w:altName w:val="Garamo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BA3B1"/>
    <w:multiLevelType w:val="multilevel"/>
    <w:tmpl w:val="D10BA3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5272A9"/>
    <w:multiLevelType w:val="multilevel"/>
    <w:tmpl w:val="F75272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20C34"/>
    <w:rsid w:val="00F331AE"/>
    <w:rsid w:val="038977E6"/>
    <w:rsid w:val="05794E05"/>
    <w:rsid w:val="099453B8"/>
    <w:rsid w:val="0A993655"/>
    <w:rsid w:val="147A506A"/>
    <w:rsid w:val="163F113D"/>
    <w:rsid w:val="17594A49"/>
    <w:rsid w:val="1E2D25AC"/>
    <w:rsid w:val="1FC3591F"/>
    <w:rsid w:val="289167E5"/>
    <w:rsid w:val="2BDA5C1D"/>
    <w:rsid w:val="2C8C0409"/>
    <w:rsid w:val="2F220C34"/>
    <w:rsid w:val="34270B51"/>
    <w:rsid w:val="380057BA"/>
    <w:rsid w:val="42174F60"/>
    <w:rsid w:val="421E3086"/>
    <w:rsid w:val="47DA3A60"/>
    <w:rsid w:val="483A1B19"/>
    <w:rsid w:val="4C3A1430"/>
    <w:rsid w:val="52526AEC"/>
    <w:rsid w:val="541B2CCB"/>
    <w:rsid w:val="58547E21"/>
    <w:rsid w:val="5883693B"/>
    <w:rsid w:val="58A131C3"/>
    <w:rsid w:val="5A835E17"/>
    <w:rsid w:val="5B357D35"/>
    <w:rsid w:val="64223CB8"/>
    <w:rsid w:val="644254C7"/>
    <w:rsid w:val="64F154D4"/>
    <w:rsid w:val="65DC52B5"/>
    <w:rsid w:val="6A650BD3"/>
    <w:rsid w:val="6BB22499"/>
    <w:rsid w:val="6DCB6A1F"/>
    <w:rsid w:val="6DE77CCD"/>
    <w:rsid w:val="6F80760E"/>
    <w:rsid w:val="74CC00A5"/>
    <w:rsid w:val="750E4CD1"/>
    <w:rsid w:val="75CF5FCF"/>
    <w:rsid w:val="75E818BA"/>
    <w:rsid w:val="799D1316"/>
    <w:rsid w:val="7AB558EA"/>
    <w:rsid w:val="7C8563D8"/>
    <w:rsid w:val="7F0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2021-09-23T04:41:00Z</dcterms:created>
  <dc:creator>ati</dc:creator>
  <cp:lastModifiedBy>ati</cp:lastModifiedBy>
  <dcterms:modified xsi:type="dcterms:W3CDTF">2021-09-23T10:44:13Z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