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分库分表后跨库事务解决方案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跨库事务（分布式事务）的问题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分布式事务相关的两阶段提交和三阶段提交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Undo模式</w:t>
      </w:r>
      <w:r>
        <w:rPr>
          <w:rFonts w:hint="default"/>
          <w:lang w:val="en-US" w:eastAsia="zh-CN"/>
        </w:rPr>
        <w:t>提供回滚接口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本地消息表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MQ（非事务消息）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TMQ（事务消息）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Redo模式 </w:t>
      </w:r>
      <w:r>
        <w:rPr>
          <w:rFonts w:hint="default"/>
          <w:lang w:val="en-US" w:eastAsia="zh-CN"/>
        </w:rPr>
        <w:t>其他补偿方式（支付重试补偿+人工补偿）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单机日志模式wal模式 redo undo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9242F"/>
    <w:rsid w:val="19A751C3"/>
    <w:rsid w:val="1C710751"/>
    <w:rsid w:val="1E0F368E"/>
    <w:rsid w:val="39D9242F"/>
    <w:rsid w:val="7DF7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2021-01-12T05:53:00Z</dcterms:created>
  <dc:creator>ati</dc:creator>
  <cp:lastModifiedBy>ati</cp:lastModifiedBy>
  <dcterms:modified xsi:type="dcterms:W3CDTF">2021-01-12T05:59:28Z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