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刑法补充 v55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禁止惨刻酷刑》的专门条目，规定：“鞫狱之具，自有定制，比年以来，外路官府，酷法虐人。有不招承者，跪于瓷芒碎瓦之上，不胜楚痛，人不能堪。罪之有无，何求不得!其余法外惨刻，又不止比。今后似此鞫问之惨，自内而外，通行禁断。如有违犯官吏，重行治罪，似望体皇上恤刑之本意，去酷吏肆虐之余风，天下幸甚。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"https://kknews.cc/history/5bxv8rl.html"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t>https://kknews.cc/history/5bxv8rl.html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  <w:lang w:val="en-US" w:eastAsia="zh-CN"/>
        </w:rPr>
        <w:t>跪搓板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6768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516768A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2021-05-08T19:01:00Z</dcterms:created>
  <dc:creator>ATI</dc:creator>
  <cp:lastModifiedBy>ATI</cp:lastModifiedBy>
  <dcterms:modified xsi:type="dcterms:W3CDTF">2021-05-08T19:02:16Z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B0B37D26EEB543E0939896DFF7A97610</vt:lpwstr>
  </property>
</Properties>
</file>