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医学 眼科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科医院医院眼科主任医师戴锦晖对《中国新闻周刊》分析说，白内障手术前，首先要明确的就是患者眼底有没有问题，如果白内障不能解释现有视力下降，就要对其作进一步检查。对于成年人而言，如果视力短期内突然下降，眼底出问题的可能性比较大。如果做完人工晶体手术后，患者视力不能提高，则说明医生对于眼底问题没有好好评估。总体而言，在患者术后视力恢复的概率比较大的前提下，人工晶体植入手术才值得做。而如果白内障本身很轻，则不一定需要换晶体。不过，戴锦晖强调说，就艾芬这一病例而言，术后5个月出现视网膜脱落，医院是否要担责，是一个复杂问题，仅凭双方说辞很难做出判断，需要根据整个医疗过程的真实情况及各种诊疗资料来判定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8"/>
          <w:sz w:val="24"/>
          <w:szCs w:val="24"/>
          <w:shd w:val="clear" w:fill="FFFFFF"/>
        </w:rPr>
        <w:t>戴锦晖分析说，就视网膜脱落而言，通常是先有眼底变性，之后产生裂孔，再引发视网膜脱落。大多数情况下，变性本身不会引起脱落。“很多人正常人都有变性，一辈子都不会引起脱落。”不过，需要注意的是，近视是视网膜脱落最常见的一种病因。而艾芬的右眼高度近视，在这次眼疾之前，视力仅有0.2，且小时候右眼受过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5120B"/>
    <w:rsid w:val="4A75120B"/>
    <w:rsid w:val="50D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2021-01-03T02:49:00Z</dcterms:created>
  <dc:creator>ati</dc:creator>
  <cp:lastModifiedBy>ati</cp:lastModifiedBy>
  <dcterms:modified xsi:type="dcterms:W3CDTF">2021-01-03T02:50:17Z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