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天文历法系统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Chinese canlend 农历</w:t>
          </w:r>
          <w:r>
            <w:tab/>
          </w:r>
          <w:r>
            <w:fldChar w:fldCharType="begin"/>
          </w:r>
          <w:r>
            <w:instrText xml:space="preserve"> PAGEREF _Toc10196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日本立法</w:t>
          </w:r>
          <w:r>
            <w:tab/>
          </w:r>
          <w:r>
            <w:fldChar w:fldCharType="begin"/>
          </w:r>
          <w:r>
            <w:instrText xml:space="preserve"> PAGEREF _Toc12763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tab/>
          </w:r>
          <w:r>
            <w:fldChar w:fldCharType="begin"/>
          </w:r>
          <w:r>
            <w:instrText xml:space="preserve"> PAGEREF _Toc25205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基督教伊斯兰教立法</w:t>
          </w:r>
          <w:r>
            <w:tab/>
          </w:r>
          <w:r>
            <w:fldChar w:fldCharType="begin"/>
          </w:r>
          <w:r>
            <w:instrText xml:space="preserve"> PAGEREF _Toc31433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 xml:space="preserve">组成部分 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纪年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法</w:t>
          </w:r>
          <w:r>
            <w:tab/>
          </w:r>
          <w:r>
            <w:fldChar w:fldCharType="begin"/>
          </w:r>
          <w:r>
            <w:instrText xml:space="preserve"> PAGEREF _Toc12506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基督纪年（公元）</w:t>
          </w:r>
          <w:r>
            <w:tab/>
          </w:r>
          <w:r>
            <w:fldChar w:fldCharType="begin"/>
          </w:r>
          <w:r>
            <w:instrText xml:space="preserve"> PAGEREF _Toc22827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，中国农历使用的干支纪年</w:t>
          </w:r>
          <w:r>
            <w:tab/>
          </w:r>
          <w:r>
            <w:fldChar w:fldCharType="begin"/>
          </w:r>
          <w:r>
            <w:instrText xml:space="preserve"> PAGEREF _Toc27032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第三节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帝王纪年/年号纪年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_Toc8547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第四节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民國紀年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_Toc28479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第五节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主體紀年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_Toc21669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生肖纪年</w:t>
          </w:r>
          <w:r>
            <w:tab/>
          </w:r>
          <w:r>
            <w:fldChar w:fldCharType="begin"/>
          </w:r>
          <w:r>
            <w:instrText xml:space="preserve"> PAGEREF _Toc27502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记录月记录日法</w:t>
          </w:r>
          <w:r>
            <w:tab/>
          </w:r>
          <w:r>
            <w:fldChar w:fldCharType="begin"/>
          </w:r>
          <w:r>
            <w:instrText xml:space="preserve"> PAGEREF _Toc30289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季节法</w:t>
          </w:r>
          <w:r>
            <w:tab/>
          </w:r>
          <w:r>
            <w:fldChar w:fldCharType="begin"/>
          </w:r>
          <w:r>
            <w:instrText xml:space="preserve"> PAGEREF _Toc15199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星座法</w:t>
          </w:r>
          <w:r>
            <w:tab/>
          </w:r>
          <w:r>
            <w:fldChar w:fldCharType="begin"/>
          </w:r>
          <w:r>
            <w:instrText xml:space="preserve"> PAGEREF _Toc197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计时法</w:t>
          </w:r>
          <w:r>
            <w:tab/>
          </w:r>
          <w:r>
            <w:fldChar w:fldCharType="begin"/>
          </w:r>
          <w:r>
            <w:instrText xml:space="preserve"> PAGEREF _Toc25045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上午  中午 下午法</w:t>
          </w:r>
          <w:r>
            <w:tab/>
          </w:r>
          <w:r>
            <w:fldChar w:fldCharType="begin"/>
          </w:r>
          <w:r>
            <w:instrText xml:space="preserve"> PAGEREF _Toc7693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白天 晚上二分法</w:t>
          </w:r>
          <w:r>
            <w:tab/>
          </w:r>
          <w:r>
            <w:fldChar w:fldCharType="begin"/>
          </w:r>
          <w:r>
            <w:instrText xml:space="preserve"> PAGEREF _Toc12704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24时法</w:t>
          </w:r>
          <w:r>
            <w:tab/>
          </w:r>
          <w:r>
            <w:fldChar w:fldCharType="begin"/>
          </w:r>
          <w:r>
            <w:instrText xml:space="preserve"> PAGEREF _Toc10980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196"/>
      <w:r>
        <w:rPr>
          <w:rFonts w:hint="eastAsia"/>
          <w:lang w:val="en-US" w:eastAsia="zh-CN"/>
        </w:rPr>
        <w:t>Chinese canlend 农历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763"/>
      <w:r>
        <w:rPr>
          <w:rFonts w:hint="eastAsia"/>
          <w:lang w:val="en-US" w:eastAsia="zh-CN"/>
        </w:rPr>
        <w:t>日本立法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205"/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433"/>
      <w:r>
        <w:rPr>
          <w:rFonts w:hint="eastAsia"/>
          <w:lang w:val="en-US" w:eastAsia="zh-CN"/>
        </w:rPr>
        <w:t>基督教伊斯兰教立法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4" w:name="_Toc12506"/>
      <w:r>
        <w:rPr>
          <w:rFonts w:hint="eastAsia"/>
          <w:lang w:val="en-US" w:eastAsia="zh-CN"/>
        </w:rPr>
        <w:t xml:space="preserve">组成部分  </w:t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纪年</w:t>
      </w:r>
      <w:r>
        <w:rPr>
          <w:rStyle w:val="10"/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  <w:lang w:val="en-US" w:eastAsia="zh-CN"/>
        </w:rPr>
        <w:t>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827"/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"https://zh.wikipedia.org/wiki/%E5%9F%BA%E7%9D%A3%E7%BA%AA%E5%B9%B4"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基督纪年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"https://zh.wikipedia.org/wiki/%E5%85%AC%E5%85%83"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公元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032"/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"https://zh.wikipedia.org/wiki/%E5%86%9C%E5%8E%86" \o "公元"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农历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使用的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"https://zh.wikipedia.org/wiki/%E5%B9%B2%E6%94%AF%E7%BA%AA%E5%B9%B4" \o "干支纪年"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干支纪年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6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7" w:name="_Toc8547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帝王纪年/年号纪年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"https://zh.wikipedia.org/w/index.php?title=%E7%BA%AA%E5%B9%B4&amp;action=edit&amp;section=13" \o "编辑章节：帝王纪年/年号纪年"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"https://zh.wikipedia.org/wiki/%E5%B8%9D%E7%8E%8B%E7%B4%80%E5%B9%B4" \o "帝王紀年"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帝王纪年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，或称王位纪年、王公即位年次纪年，是根据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"https://zh.wikipedia.org/wiki/%E5%90%9B%E4%B8%BB" \o "君主"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君主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即位年次来表示年份的纪年方法，曾被广泛应用于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"https://zh.wikipedia.org/wiki/%E6%AC%A7%E6%B4%B2" \o "欧洲"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和亚洲的多个地区。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"https://zh.wikipedia.org/wiki/%E8%8B%8F%E7%BE%8E%E5%B0%94%E7%8E%8B%E8%A1%A8" \o "苏美尔王表"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苏美尔王表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"https://zh.wikipedia.org/w/index.php?title=%E5%B7%B4%E6%AF%94%E4%BC%A6%E5%B9%B4%E8%A1%A8&amp;action=edit&amp;redlink=1"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t>巴比伦年表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等使用的都是这种纪年方式。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罗马帝国时期，也曾使用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"https://zh.wikipedia.org/wiki/%E7%BD%97%E9%A9%AC%E7%9A%87%E5%B8%9D" \o "罗马皇帝"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罗马皇帝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的帝王纪年，但起初他的远不及执政官纪年常用。最初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"https://zh.wikipedia.org/wiki/%E5%A5%A5%E5%8F%A4%E6%96%AF%E9%83%BD" \o "奥古斯都"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奥古斯都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用他已经当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"https://zh.wikipedia.org/wiki/%E7%BD%97%E9%A9%AC%E6%89%A7%E6%94%BF%E5%AE%98" \o "罗马执政官"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执政官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多少年和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"https://zh.wikipedia.org/wiki/%E7%BD%97%E9%A9%AC%E5%85%83%E8%80%81%E9%99%A2" \o "罗马元老院"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罗马元老院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已经任命他为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"https://zh.wikipedia.org/wiki/%E8%AD%B7%E6%B0%91%E5%AE%98" \o "護民官"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护民官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第多少年来记述他在位时的年份。奥古斯都的继任者们延续了他的做法，直到公元200年左右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"https://zh.wikipedia.org/wiki/%E7%BD%97%E9%A9%AC%E5%85%B1%E5%92%8C%E5%9B%BD" \o "罗马共和国"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罗马共和国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的记忆已经所剩无几了，他们才公开的使用帝王纪年。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"https://zh.wikipedia.org/wiki/%E4%B8%9C%E4%BA%9A" \o "东亚"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东亚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，除有多数国家直到20世纪仍使用由帝王纪年发展而来的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"https://zh.wikipedia.org/wiki/%E5%B9%B4%E5%8F%B7%E7%BA%AA%E5%B9%B4" \o "年号纪年"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年号纪年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，但多已廢止，唯日本现在仍在使用年号纪年。</w:t>
      </w: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8" w:name="_Toc28479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民國紀年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"https://zh.wikipedia.org/w/index.php?title=%E7%BA%AA%E5%B9%B4&amp;action=edit&amp;section=15" \o "编辑章节：民國紀年"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8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9" w:name="_Toc21669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主體紀年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"https://zh.wikipedia.org/w/index.php?title=%E7%BA%AA%E5%B9%B4&amp;action=edit&amp;section=16" \o "编辑章节：主體紀年"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502"/>
      <w:r>
        <w:rPr>
          <w:rFonts w:hint="eastAsia"/>
          <w:lang w:val="en-US" w:eastAsia="zh-CN"/>
        </w:rPr>
        <w:t>生肖纪年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0289"/>
      <w:r>
        <w:rPr>
          <w:rFonts w:hint="eastAsia"/>
          <w:lang w:val="en-US" w:eastAsia="zh-CN"/>
        </w:rPr>
        <w:t>记录月记录日法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199"/>
      <w:r>
        <w:rPr>
          <w:rFonts w:hint="eastAsia"/>
          <w:lang w:val="en-US" w:eastAsia="zh-CN"/>
        </w:rPr>
        <w:t>季节法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7"/>
      <w:r>
        <w:rPr>
          <w:rFonts w:hint="eastAsia"/>
          <w:lang w:val="en-US" w:eastAsia="zh-CN"/>
        </w:rPr>
        <w:t>星座法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5045"/>
      <w:r>
        <w:rPr>
          <w:rFonts w:hint="eastAsia"/>
          <w:lang w:val="en-US" w:eastAsia="zh-CN"/>
        </w:rPr>
        <w:t>计时法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693"/>
      <w:r>
        <w:rPr>
          <w:rFonts w:hint="eastAsia"/>
          <w:lang w:val="en-US" w:eastAsia="zh-CN"/>
        </w:rPr>
        <w:t>上午  中午 下午法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2704"/>
      <w:r>
        <w:rPr>
          <w:rFonts w:hint="eastAsia"/>
          <w:lang w:val="en-US" w:eastAsia="zh-CN"/>
        </w:rPr>
        <w:t>白天 晚上二分法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980"/>
      <w:r>
        <w:rPr>
          <w:rFonts w:hint="eastAsia"/>
          <w:lang w:val="en-US" w:eastAsia="zh-CN"/>
        </w:rPr>
        <w:t>24时法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27624"/>
    <w:rsid w:val="00A91AF8"/>
    <w:rsid w:val="00CB4236"/>
    <w:rsid w:val="01F50E94"/>
    <w:rsid w:val="0697640A"/>
    <w:rsid w:val="08BA1448"/>
    <w:rsid w:val="08BF71A4"/>
    <w:rsid w:val="08F22ACC"/>
    <w:rsid w:val="08F438DF"/>
    <w:rsid w:val="0B327624"/>
    <w:rsid w:val="0D0C2DB3"/>
    <w:rsid w:val="0E2819E4"/>
    <w:rsid w:val="0EF119ED"/>
    <w:rsid w:val="14EE3898"/>
    <w:rsid w:val="159672F7"/>
    <w:rsid w:val="18351A0A"/>
    <w:rsid w:val="198B560A"/>
    <w:rsid w:val="1B293BF7"/>
    <w:rsid w:val="1B8F5440"/>
    <w:rsid w:val="1CC36999"/>
    <w:rsid w:val="1CDC1D65"/>
    <w:rsid w:val="1FF30B0F"/>
    <w:rsid w:val="21F07E48"/>
    <w:rsid w:val="24784B95"/>
    <w:rsid w:val="27151B7C"/>
    <w:rsid w:val="28676B83"/>
    <w:rsid w:val="369C25A8"/>
    <w:rsid w:val="37DF699C"/>
    <w:rsid w:val="3AD256DF"/>
    <w:rsid w:val="3DD47CEA"/>
    <w:rsid w:val="3FD439EC"/>
    <w:rsid w:val="432E183D"/>
    <w:rsid w:val="44CD63C5"/>
    <w:rsid w:val="457C4D05"/>
    <w:rsid w:val="45AA4391"/>
    <w:rsid w:val="505F0574"/>
    <w:rsid w:val="517514BB"/>
    <w:rsid w:val="52E670A2"/>
    <w:rsid w:val="5E7815A2"/>
    <w:rsid w:val="5E9E3CB4"/>
    <w:rsid w:val="69423419"/>
    <w:rsid w:val="70474018"/>
    <w:rsid w:val="70A44183"/>
    <w:rsid w:val="71CB7518"/>
    <w:rsid w:val="72B6757B"/>
    <w:rsid w:val="765A38F8"/>
    <w:rsid w:val="777571C0"/>
    <w:rsid w:val="7870709A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2021-05-11T10:26:00Z</dcterms:created>
  <dc:creator>ATI</dc:creator>
  <cp:lastModifiedBy>ATI</cp:lastModifiedBy>
  <dcterms:modified xsi:type="dcterms:W3CDTF">2021-05-15T15:55:23Z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A14F297D399A46CE920209CD37797A20</vt:lpwstr>
  </property>
</Properties>
</file>