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天文历法系统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Chinese canlend 农历</w:t>
          </w:r>
          <w:r>
            <w:tab/>
          </w:r>
          <w:r>
            <w:fldChar w:fldCharType="begin"/>
          </w:r>
          <w:r>
            <w:instrText xml:space="preserve"> PAGEREF _Toc6942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日本立法</w:t>
          </w:r>
          <w:r>
            <w:tab/>
          </w:r>
          <w:r>
            <w:fldChar w:fldCharType="begin"/>
          </w:r>
          <w:r>
            <w:instrText xml:space="preserve"> PAGEREF _Toc13473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tab/>
          </w:r>
          <w:r>
            <w:fldChar w:fldCharType="begin"/>
          </w:r>
          <w:r>
            <w:instrText xml:space="preserve"> PAGEREF _Toc8883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基督教伊斯兰教立法</w:t>
          </w:r>
          <w:r>
            <w:tab/>
          </w:r>
          <w:r>
            <w:fldChar w:fldCharType="begin"/>
          </w:r>
          <w:r>
            <w:instrText xml:space="preserve"> PAGEREF _Toc17632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 xml:space="preserve">组成部分 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纪年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法</w:t>
          </w:r>
          <w:bookmarkStart w:id="18" w:name="_GoBack"/>
          <w:bookmarkEnd w:id="18"/>
          <w:r>
            <w:tab/>
          </w:r>
          <w:r>
            <w:fldChar w:fldCharType="begin"/>
          </w:r>
          <w:r>
            <w:instrText xml:space="preserve"> PAGEREF _Toc1179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基督纪年（公元）</w:t>
          </w:r>
          <w:r>
            <w:tab/>
          </w:r>
          <w:r>
            <w:fldChar w:fldCharType="begin"/>
          </w:r>
          <w:r>
            <w:instrText xml:space="preserve"> PAGEREF _Toc20559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，中国农历使用的干支纪年</w:t>
          </w:r>
          <w:r>
            <w:tab/>
          </w:r>
          <w:r>
            <w:fldChar w:fldCharType="begin"/>
          </w:r>
          <w:r>
            <w:instrText xml:space="preserve"> PAGEREF _Toc4981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第三节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帝王纪年/年号纪年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_Toc17008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第四节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民國紀年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_Toc19114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5"/>
            </w:rPr>
            <w:t xml:space="preserve">第五节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主體紀年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_Toc14128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生肖纪年</w:t>
          </w:r>
          <w:r>
            <w:tab/>
          </w:r>
          <w:r>
            <w:fldChar w:fldCharType="begin"/>
          </w:r>
          <w:r>
            <w:instrText xml:space="preserve"> PAGEREF _Toc21490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记录月记录日法</w:t>
          </w:r>
          <w:r>
            <w:tab/>
          </w:r>
          <w:r>
            <w:fldChar w:fldCharType="begin"/>
          </w:r>
          <w:r>
            <w:instrText xml:space="preserve"> PAGEREF _Toc16604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季节法</w:t>
          </w:r>
          <w:r>
            <w:tab/>
          </w:r>
          <w:r>
            <w:fldChar w:fldCharType="begin"/>
          </w:r>
          <w:r>
            <w:instrText xml:space="preserve"> PAGEREF _Toc12793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星座法</w:t>
          </w:r>
          <w:r>
            <w:tab/>
          </w:r>
          <w:r>
            <w:fldChar w:fldCharType="begin"/>
          </w:r>
          <w:r>
            <w:instrText xml:space="preserve"> PAGEREF _Toc29377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计时法</w:t>
          </w:r>
          <w:r>
            <w:tab/>
          </w:r>
          <w:r>
            <w:fldChar w:fldCharType="begin"/>
          </w:r>
          <w:r>
            <w:instrText xml:space="preserve"> PAGEREF _Toc256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上午  中午 下午法</w:t>
          </w:r>
          <w:r>
            <w:tab/>
          </w:r>
          <w:r>
            <w:fldChar w:fldCharType="begin"/>
          </w:r>
          <w:r>
            <w:instrText xml:space="preserve"> PAGEREF _Toc32181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白天 晚上二分法</w:t>
          </w:r>
          <w:r>
            <w:tab/>
          </w:r>
          <w:r>
            <w:fldChar w:fldCharType="begin"/>
          </w:r>
          <w:r>
            <w:instrText xml:space="preserve"> PAGEREF _Toc1455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24时法</w:t>
          </w:r>
          <w:r>
            <w:tab/>
          </w:r>
          <w:r>
            <w:fldChar w:fldCharType="begin"/>
          </w:r>
          <w:r>
            <w:instrText xml:space="preserve"> PAGEREF _Toc22054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942"/>
      <w:r>
        <w:rPr>
          <w:rFonts w:hint="eastAsia"/>
          <w:lang w:val="en-US" w:eastAsia="zh-CN"/>
        </w:rPr>
        <w:t>Chinese canlend 农历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473"/>
      <w:r>
        <w:rPr>
          <w:rFonts w:hint="eastAsia"/>
          <w:lang w:val="en-US" w:eastAsia="zh-CN"/>
        </w:rPr>
        <w:t>日本立法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883"/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632"/>
      <w:r>
        <w:rPr>
          <w:rFonts w:hint="eastAsia"/>
          <w:lang w:val="en-US" w:eastAsia="zh-CN"/>
        </w:rPr>
        <w:t>基督教伊斯兰教立法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4" w:name="_Toc1179"/>
      <w:r>
        <w:rPr>
          <w:rFonts w:hint="eastAsia"/>
          <w:lang w:val="en-US" w:eastAsia="zh-CN"/>
        </w:rPr>
        <w:t xml:space="preserve">组成部分  </w:t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纪年</w:t>
      </w:r>
      <w:r>
        <w:rPr>
          <w:rStyle w:val="10"/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  <w:lang w:val="en-US" w:eastAsia="zh-CN"/>
        </w:rPr>
        <w:t>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559"/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"https://zh.wikipedia.org/wiki/%E5%9F%BA%E7%9D%A3%E7%BA%AA%E5%B9%B4"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基督纪年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"https://zh.wikipedia.org/wiki/%E5%85%AC%E5%85%83"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公元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981"/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，中国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"https://zh.wikipedia.org/wiki/%E5%86%9C%E5%8E%86" \o "公元"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农历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使用的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"https://zh.wikipedia.org/wiki/%E5%B9%B2%E6%94%AF%E7%BA%AA%E5%B9%B4" \o "干支纪年"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干支纪年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bookmarkEnd w:id="6"/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</w:pPr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7" w:name="_Toc17008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帝王纪年/年号纪年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"https://zh.wikipedia.org/w/index.php?title=%E7%BA%AA%E5%B9%B4&amp;action=edit&amp;section=13" \o "编辑章节：帝王纪年/年号纪年"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7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"https://zh.wikipedia.org/wiki/%E5%B8%9D%E7%8E%8B%E7%B4%80%E5%B9%B4" \o "帝王紀年"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帝王纪年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，或称王位纪年、王公即位年次纪年，是根据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"https://zh.wikipedia.org/wiki/%E5%90%9B%E4%B8%BB" \o "君主"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君主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即位年次来表示年份的纪年方法，曾被广泛应用于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"https://zh.wikipedia.org/wiki/%E6%AC%A7%E6%B4%B2" \o "欧洲"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欧洲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和亚洲的多个地区。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"https://zh.wikipedia.org/wiki/%E8%8B%8F%E7%BE%8E%E5%B0%94%E7%8E%8B%E8%A1%A8" \o "苏美尔王表"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苏美尔王表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"https://zh.wikipedia.org/w/index.php?title=%E5%B7%B4%E6%AF%94%E4%BC%A6%E5%B9%B4%E8%A1%A8&amp;action=edit&amp;redlink=1"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t>巴比伦年表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等使用的都是这种纪年方式。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罗马帝国时期，也曾使用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"https://zh.wikipedia.org/wiki/%E7%BD%97%E9%A9%AC%E7%9A%87%E5%B8%9D" \o "罗马皇帝"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罗马皇帝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的帝王纪年，但起初他的远不及执政官纪年常用。最初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"https://zh.wikipedia.org/wiki/%E5%A5%A5%E5%8F%A4%E6%96%AF%E9%83%BD" \o "奥古斯都"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奥古斯都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用他已经当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"https://zh.wikipedia.org/wiki/%E7%BD%97%E9%A9%AC%E6%89%A7%E6%94%BF%E5%AE%98" \o "罗马执政官"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执政官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多少年和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"https://zh.wikipedia.org/wiki/%E7%BD%97%E9%A9%AC%E5%85%83%E8%80%81%E9%99%A2" \o "罗马元老院"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罗马元老院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已经任命他为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"https://zh.wikipedia.org/wiki/%E8%AD%B7%E6%B0%91%E5%AE%98" \o "護民官"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护民官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第多少年来记述他在位时的年份。奥古斯都的继任者们延续了他的做法，直到公元200年左右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"https://zh.wikipedia.org/wiki/%E7%BD%97%E9%A9%AC%E5%85%B1%E5%92%8C%E5%9B%BD" \o "罗马共和国"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罗马共和国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的记忆已经所剩无几了，他们才公开的使用帝王纪年。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"https://zh.wikipedia.org/wiki/%E4%B8%9C%E4%BA%9A" \o "东亚"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东亚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，除有多数国家直到20世纪仍使用由帝王纪年发展而来的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"https://zh.wikipedia.org/wiki/%E5%B9%B4%E5%8F%B7%E7%BA%AA%E5%B9%B4" \o "年号纪年"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年号纪年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，但多已廢止，唯日本现在仍在使用年号纪年。</w:t>
      </w:r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8" w:name="_Toc19114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民國紀年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"https://zh.wikipedia.org/w/index.php?title=%E7%BA%AA%E5%B9%B4&amp;action=edit&amp;section=15" \o "编辑章节：民國紀年"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8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68" w:beforeAutospacing="0" w:after="168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主条目：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"https://zh.wikipedia.org/wiki/%E6%B0%91%E5%9C%8B%E7%B4%80%E5%B9%B4" \o "民國紀年"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民國紀年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中華民國官方的紀年，以1912年為中華民國元年，今年為民國110年。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9" w:name="_Toc14128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主體紀年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"https://zh.wikipedia.org/w/index.php?title=%E7%BA%AA%E5%B9%B4&amp;action=edit&amp;section=16" \o "编辑章节：主體紀年"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9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68" w:beforeAutospacing="0" w:after="168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shd w:val="clear" w:fill="FFFFFF"/>
          <w:lang w:val="en-US" w:eastAsia="zh-CN" w:bidi="ar"/>
        </w:rPr>
        <w:t>主条目：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"https://zh.wikipedia.org/wiki/%E4%B8%BB%E4%BD%93%E7%BA%AA%E5%B9%B4" \o "主体纪年"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主體紀年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朝鮮民主主義人民共和國官方的紀年，以1912年為主體元年，今年為主體110年。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490"/>
      <w:r>
        <w:rPr>
          <w:rFonts w:hint="eastAsia"/>
          <w:lang w:val="en-US" w:eastAsia="zh-CN"/>
        </w:rPr>
        <w:t>生肖纪年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6604"/>
      <w:r>
        <w:rPr>
          <w:rFonts w:hint="eastAsia"/>
          <w:lang w:val="en-US" w:eastAsia="zh-CN"/>
        </w:rPr>
        <w:t>记录月记录日法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793"/>
      <w:r>
        <w:rPr>
          <w:rFonts w:hint="eastAsia"/>
          <w:lang w:val="en-US" w:eastAsia="zh-CN"/>
        </w:rPr>
        <w:t>季节法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377"/>
      <w:r>
        <w:rPr>
          <w:rFonts w:hint="eastAsia"/>
          <w:lang w:val="en-US" w:eastAsia="zh-CN"/>
        </w:rPr>
        <w:t>星座法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56"/>
      <w:r>
        <w:rPr>
          <w:rFonts w:hint="eastAsia"/>
          <w:lang w:val="en-US" w:eastAsia="zh-CN"/>
        </w:rPr>
        <w:t>计时法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2181"/>
      <w:r>
        <w:rPr>
          <w:rFonts w:hint="eastAsia"/>
          <w:lang w:val="en-US" w:eastAsia="zh-CN"/>
        </w:rPr>
        <w:t>上午  中午 下午法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55"/>
      <w:r>
        <w:rPr>
          <w:rFonts w:hint="eastAsia"/>
          <w:lang w:val="en-US" w:eastAsia="zh-CN"/>
        </w:rPr>
        <w:t>白天 晚上二分法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2054"/>
      <w:r>
        <w:rPr>
          <w:rFonts w:hint="eastAsia"/>
          <w:lang w:val="en-US" w:eastAsia="zh-CN"/>
        </w:rPr>
        <w:t>24时法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27624"/>
    <w:rsid w:val="00A91AF8"/>
    <w:rsid w:val="00CB4236"/>
    <w:rsid w:val="01F50E94"/>
    <w:rsid w:val="0697640A"/>
    <w:rsid w:val="08BA1448"/>
    <w:rsid w:val="08BF71A4"/>
    <w:rsid w:val="08F22ACC"/>
    <w:rsid w:val="08F438DF"/>
    <w:rsid w:val="0B327624"/>
    <w:rsid w:val="0EF119ED"/>
    <w:rsid w:val="14EE3898"/>
    <w:rsid w:val="159672F7"/>
    <w:rsid w:val="18351A0A"/>
    <w:rsid w:val="198B560A"/>
    <w:rsid w:val="1B293BF7"/>
    <w:rsid w:val="1B8F5440"/>
    <w:rsid w:val="1CC36999"/>
    <w:rsid w:val="1CDC1D65"/>
    <w:rsid w:val="1FF30B0F"/>
    <w:rsid w:val="24784B95"/>
    <w:rsid w:val="27151B7C"/>
    <w:rsid w:val="28676B83"/>
    <w:rsid w:val="369C25A8"/>
    <w:rsid w:val="37DF699C"/>
    <w:rsid w:val="3AD256DF"/>
    <w:rsid w:val="3DD47CEA"/>
    <w:rsid w:val="3FD439EC"/>
    <w:rsid w:val="432E183D"/>
    <w:rsid w:val="44CD63C5"/>
    <w:rsid w:val="457C4D05"/>
    <w:rsid w:val="45AA4391"/>
    <w:rsid w:val="505F0574"/>
    <w:rsid w:val="517514BB"/>
    <w:rsid w:val="52E670A2"/>
    <w:rsid w:val="5E7815A2"/>
    <w:rsid w:val="5E9E3CB4"/>
    <w:rsid w:val="69423419"/>
    <w:rsid w:val="70474018"/>
    <w:rsid w:val="70A44183"/>
    <w:rsid w:val="71CB7518"/>
    <w:rsid w:val="72B6757B"/>
    <w:rsid w:val="765A38F8"/>
    <w:rsid w:val="777571C0"/>
    <w:rsid w:val="7870709A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2021-05-11T10:26:00Z</dcterms:created>
  <dc:creator>ATI</dc:creator>
  <cp:lastModifiedBy>ATI</cp:lastModifiedBy>
  <dcterms:modified xsi:type="dcterms:W3CDTF">2021-05-15T15:54:07Z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C1BAEDE1482745ED88CC632E8F1348FA</vt:lpwstr>
  </property>
</Properties>
</file>