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default"/>
          <w:lang w:val="en-PH"/>
        </w:rPr>
        <w:t xml:space="preserve">Atitit </w:t>
      </w:r>
      <w:r>
        <w:rPr>
          <w:rFonts w:hint="eastAsia"/>
          <w:lang w:val="en-US" w:eastAsia="zh-CN"/>
        </w:rPr>
        <w:t>如何稳固权力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树立权威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稳固权力 全面换人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3F3F42"/>
          <w:spacing w:val="0"/>
          <w:sz w:val="19"/>
          <w:szCs w:val="19"/>
          <w:shd w:val="clear" w:fill="FDFDFD"/>
        </w:rPr>
        <w:t>二是朝鲜政权的合法性是血缘世袭。血缘世袭是成本最低、最无法被挑战的政治模式。当然前提是这个合法性被一个社会所认可。所以在朝鲜，不管权力交接是否有计划，不管接班人多么年青，多么没有政绩历练，只要拥有金家血统，就拥有无上权威，人人拥戴。唯一拥有挑战资格的是金家其他族员。但在朝鲜，一旦接班人确定，其他有资格的挑战者就会被永远放逐。这就是为什么，金正日突然去世后，仓促接班的金正恩，短短几年就令所有的顾命大臣从政治舞台上消失，甚至一人之下的张成泽都被处决。到现在为止，整个高层被更换超过70%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C95A3D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DD47CEA"/>
    <w:rsid w:val="3FD439EC"/>
    <w:rsid w:val="432E183D"/>
    <w:rsid w:val="44CD63C5"/>
    <w:rsid w:val="457C4D05"/>
    <w:rsid w:val="45AA4391"/>
    <w:rsid w:val="4AC95A3D"/>
    <w:rsid w:val="505F0574"/>
    <w:rsid w:val="5E7815A2"/>
    <w:rsid w:val="5E9E3CB4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2021-05-15T15:19:00Z</dcterms:created>
  <dc:creator>ATI</dc:creator>
  <cp:lastModifiedBy>ATI</cp:lastModifiedBy>
  <dcterms:modified xsi:type="dcterms:W3CDTF">2021-05-15T15:20:04Z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CD1F549F62C94FE38892AD3C5E3A14BF</vt:lpwstr>
  </property>
</Properties>
</file>