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如何追求权力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18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5" w:name="_GoBack"/>
          <w:bookmarkEnd w:id="1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利用危机</w:t>
          </w:r>
          <w:r>
            <w:tab/>
          </w:r>
          <w:r>
            <w:fldChar w:fldCharType="begin"/>
          </w:r>
          <w:r>
            <w:instrText xml:space="preserve"> PAGEREF _Toc29150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要解决危机，那么要给权限</w:t>
          </w:r>
          <w:r>
            <w:tab/>
          </w:r>
          <w:r>
            <w:fldChar w:fldCharType="begin"/>
          </w:r>
          <w:r>
            <w:instrText xml:space="preserve"> PAGEREF _Toc9914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山高皇帝远 外交特权</w:t>
          </w:r>
          <w:r>
            <w:tab/>
          </w:r>
          <w:r>
            <w:fldChar w:fldCharType="begin"/>
          </w:r>
          <w:r>
            <w:instrText xml:space="preserve"> PAGEREF _Toc24814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 xml:space="preserve">投其所好 </w:t>
          </w:r>
          <w:r>
            <w:rPr>
              <w:rFonts w:ascii="Helvetica" w:hAnsi="Helvetica" w:eastAsia="Helvetica" w:cs="Helvetica"/>
              <w:i w:val="0"/>
              <w:caps w:val="0"/>
              <w:spacing w:val="8"/>
              <w:szCs w:val="24"/>
              <w:shd w:val="clear" w:fill="FFFFFF"/>
            </w:rPr>
            <w:t>见风使舵</w:t>
          </w:r>
          <w:r>
            <w:tab/>
          </w:r>
          <w:r>
            <w:fldChar w:fldCharType="begin"/>
          </w:r>
          <w:r>
            <w:instrText xml:space="preserve"> PAGEREF _Toc9710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阳奉阴违  代头积极</w:t>
          </w:r>
          <w:r>
            <w:tab/>
          </w:r>
          <w:r>
            <w:fldChar w:fldCharType="begin"/>
          </w:r>
          <w:r>
            <w:instrText xml:space="preserve"> PAGEREF _Toc16969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兑现显灵</w:t>
          </w:r>
          <w:r>
            <w:tab/>
          </w:r>
          <w:r>
            <w:fldChar w:fldCharType="begin"/>
          </w:r>
          <w:r>
            <w:instrText xml:space="preserve"> PAGEREF _Toc6291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许诺</w:t>
          </w:r>
          <w:r>
            <w:tab/>
          </w:r>
          <w:r>
            <w:fldChar w:fldCharType="begin"/>
          </w:r>
          <w:r>
            <w:instrText xml:space="preserve"> PAGEREF _Toc2903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t>不急于求成，而且避免树敌埋头实干，不露锋芒。</w:t>
          </w:r>
          <w:r>
            <w:tab/>
          </w:r>
          <w:r>
            <w:fldChar w:fldCharType="begin"/>
          </w:r>
          <w:r>
            <w:instrText xml:space="preserve"> PAGEREF _Toc11029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找外援</w:t>
          </w:r>
          <w:r>
            <w:tab/>
          </w:r>
          <w:r>
            <w:fldChar w:fldCharType="begin"/>
          </w:r>
          <w:r>
            <w:instrText xml:space="preserve"> PAGEREF _Toc6377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强人亲信</w:t>
          </w:r>
          <w:r>
            <w:tab/>
          </w:r>
          <w:r>
            <w:fldChar w:fldCharType="begin"/>
          </w:r>
          <w:r>
            <w:instrText xml:space="preserve"> PAGEREF _Toc2229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只有国际后台最硬的两位戴上金冠</w:t>
          </w:r>
          <w:r>
            <w:tab/>
          </w:r>
          <w:r>
            <w:fldChar w:fldCharType="begin"/>
          </w:r>
          <w:r>
            <w:instrText xml:space="preserve"> PAGEREF _Toc27689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宣传包装自己</w:t>
          </w:r>
          <w:r>
            <w:tab/>
          </w:r>
          <w:r>
            <w:fldChar w:fldCharType="begin"/>
          </w:r>
          <w:r>
            <w:instrText xml:space="preserve"> PAGEREF _Toc19764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hint="eastAsia"/>
            </w:rPr>
            <w:t>加剧矛盾</w:t>
          </w:r>
          <w:r>
            <w:tab/>
          </w:r>
          <w:r>
            <w:fldChar w:fldCharType="begin"/>
          </w:r>
          <w:r>
            <w:instrText xml:space="preserve"> PAGEREF _Toc23566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 </w:t>
          </w:r>
          <w:r>
            <w:rPr>
              <w:rFonts w:hint="eastAsia"/>
              <w:lang w:eastAsia="zh-CN"/>
            </w:rPr>
            <w:t>意识形态先进性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宣传</w:t>
          </w:r>
          <w:r>
            <w:tab/>
          </w:r>
          <w:r>
            <w:fldChar w:fldCharType="begin"/>
          </w:r>
          <w:r>
            <w:instrText xml:space="preserve"> PAGEREF _Toc23809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eastAsia="zh-CN"/>
            </w:rPr>
            <w:t>替换自己的人元</w:t>
          </w:r>
          <w:r>
            <w:tab/>
          </w:r>
          <w:r>
            <w:fldChar w:fldCharType="begin"/>
          </w:r>
          <w:r>
            <w:instrText xml:space="preserve"> PAGEREF _Toc18259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9150"/>
      <w:r>
        <w:rPr>
          <w:rFonts w:hint="eastAsia"/>
          <w:lang w:val="en-US" w:eastAsia="zh-CN"/>
        </w:rPr>
        <w:t>利用危机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9914"/>
      <w:r>
        <w:rPr>
          <w:rFonts w:hint="eastAsia"/>
          <w:lang w:val="en-US" w:eastAsia="zh-CN"/>
        </w:rPr>
        <w:t>要解决危机，那么要给权限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开战就不可避免的要分权，王公之下的卿大夫权利自然变大，枪杆子里出政权，加之又没有制度约束，所以可能杀了君，他当君。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24814"/>
      <w:r>
        <w:rPr>
          <w:rFonts w:hint="eastAsia"/>
          <w:lang w:val="en-US" w:eastAsia="zh-CN"/>
        </w:rPr>
        <w:t>山高皇帝远 外交特权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然处境困难，但可以利用外交特权，求助于沙特阿拉伯当局的保护，后来又在友人的帮助下，宋全家以及那位七姨太于1961年4月12日，秘密地离开了吉达，回到台湾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9710"/>
      <w:r>
        <w:rPr>
          <w:rFonts w:hint="eastAsia"/>
          <w:lang w:val="en-US" w:eastAsia="zh-CN"/>
        </w:rPr>
        <w:t xml:space="preserve">投其所好 </w:t>
      </w:r>
      <w:r>
        <w:rPr>
          <w:rFonts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见风使舵</w:t>
      </w:r>
      <w:bookmarkEnd w:id="3"/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胜保这个人，用今天的话来说，就是风口上的猪，最擅长的就是见风使舵，把握机会，如果说他有什么缺点的话，就是虽然经常飞得很高，但他还是一只猪。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雷正绾的特点就是好琢磨，你看每次多隆阿一开会，他总是第一个发言，跳出来响应领导的指示，既让领导开心，自己被表扬，同时也让自己很安全，其实功夫都在诗外，他平常早就想了好多种预案。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连续几个月的进攻，合肥城纹丝不动，雷正绾就在琢磨，多隆阿下一步要干嘛，他想来想去，最后认定，以多隆阿这种性格，一定要死拼到底，所以最后肯定会逼着他们爬城墙。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6969"/>
      <w:r>
        <w:rPr>
          <w:rFonts w:hint="eastAsia"/>
          <w:lang w:val="en-US" w:eastAsia="zh-CN"/>
        </w:rPr>
        <w:t>阳奉阴违  代头积极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雷正绾，四川中江的一个农民，目不识丁，没有背景，从小兵干起，混到了今天副将之职，如果你要问他是怎么成功的，他会哈哈大笑，这样回答道：“富贵险中求，老子是从尸体堆里爬出来，拿命换来的。”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如果你听他这么说，就把他想象成哪种傻了吧唧，有勇无谋的亡命徒，那你就错了，他其实是个人精，属于表演系的。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8"/>
          <w:sz w:val="24"/>
          <w:szCs w:val="24"/>
          <w:shd w:val="clear" w:fill="FFFFFF"/>
        </w:rPr>
        <w:t>当小兵的时候，每次冲锋，他都第一个跳出阵地，大呼小叫，而且一定会在领导眼前闪过，冲出去几十米以后，领导看不清的时候，他不是鞋带松了，就是鞋子掉了，但是依然坚定的给周围的人说：“兄弟们搞快些往前冲，我系下鞋带，马上就来。”然后就不知道他缩到哪儿去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6291"/>
      <w:r>
        <w:rPr>
          <w:rFonts w:hint="eastAsia"/>
          <w:lang w:val="en-US" w:eastAsia="zh-CN"/>
        </w:rPr>
        <w:t>兑现显灵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作为一个装神弄鬼的骗子，教主最擅长的，就是让别人相信，他想让别人相信的东西。而能够让别人相信的最好的办法，就是先预言，再实现。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教主之所以被信徒们信服，就是因为他说的事，通常都会发生。比如，他说你这两天，会有意外之财，结果你一出门就捡到了一百块钱，你会不会觉得他挺神？其实是他故意丢在那里，让你捡的。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然后你多半会回来又给他一千块钱，请教他更多的事情，骗子通常都是用这些办法，来掌控人的心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903"/>
      <w:r>
        <w:rPr>
          <w:rFonts w:hint="eastAsia"/>
          <w:lang w:val="en-US" w:eastAsia="zh-CN"/>
        </w:rPr>
        <w:t>许诺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美国穆斯林女子穆塔娜的遭遇，其实在穆斯林中，就是一个常态，他们常常被阿訇宣传的极端主义思想所蛊惑，去参加恐怖活动，然后又发现，事实和阿訇们所宣传的，完全是两回事，最后又懊悔不已。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1826年，南疆的穆斯林们，也经历了和美国穆斯林女子穆塔娜一样的人生经历，他们在阿訇们的长期蛊惑下，终于决定，发泄自己对清政府的不满，加入了和卓的后裔，张格尔的叛军之中，以为从此就可以走上了光明大道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2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可是现实很快就给了他们一记响亮的耳光，他们以为迎来了一个圣人，可是实际上却是一个魔鬼，然后他们才知道了，最差的清政府的统治，也比最好的伊斯兰教圣人们的管理，仁慈一千倍。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1029"/>
      <w:r>
        <w:t>不急于求成，而且避免树敌埋头实干，不露锋芒。</w:t>
      </w:r>
      <w:bookmarkEnd w:id="7"/>
    </w:p>
    <w:p>
      <w:pPr>
        <w:rPr>
          <w:rFonts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</w:rPr>
        <w:t>习近平父亲由于直言，遭到毛泽东迫害。习近平曾目睹这一切，因此在争夺权力上不急于求成，而且避免树敌。他40岁和50岁时已是中共高级官员，但是他埋头实干，不露锋芒。</w:t>
      </w:r>
    </w:p>
    <w:p>
      <w:pPr>
        <w:rPr>
          <w:rFonts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8" w:name="_Toc6377"/>
      <w:r>
        <w:rPr>
          <w:rFonts w:hint="eastAsia"/>
          <w:lang w:eastAsia="zh-CN"/>
        </w:rPr>
        <w:t>找外援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229"/>
      <w:r>
        <w:rPr>
          <w:rFonts w:hint="eastAsia"/>
          <w:lang w:val="en-US" w:eastAsia="zh-CN"/>
        </w:rPr>
        <w:t>强人亲信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i w:val="0"/>
          <w:caps w:val="0"/>
          <w:color w:val="1E1E1E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  <w:t>有分析指出，强人统治下，强人的力量压制着一切，对手都在伪装着，但当强人的力量可能削弱时，昨日的亲信都有可能站在对立面，历史上许多政变都是亲信发动的。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eastAsia="zh-CN"/>
        </w:rPr>
      </w:pPr>
    </w:p>
    <w:p>
      <w:pPr>
        <w:pStyle w:val="3"/>
        <w:bidi w:val="0"/>
        <w:rPr>
          <w:rFonts w:hint="eastAsia"/>
        </w:rPr>
      </w:pPr>
      <w:bookmarkStart w:id="10" w:name="_Toc27689"/>
      <w:r>
        <w:rPr>
          <w:rFonts w:hint="eastAsia"/>
        </w:rPr>
        <w:t>只有国际后台最硬的两位戴上金冠</w:t>
      </w:r>
      <w:bookmarkEnd w:id="1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在北方，苏联原先准备扶植德高望重的曹晚植担任行政局委员长。但曹晚植反对美苏托管方案，被紧急撤职囚禁，朝鲜战争时死于狱中，其地位由原副委员长金日成接替。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当年都是挺身而出投身民族独立，却只有国际后台最硬的两位戴上金冠，笑到了最后。</w:t>
      </w:r>
    </w:p>
    <w:p>
      <w:pPr>
        <w:keepNext w:val="0"/>
        <w:keepLines w:val="0"/>
        <w:widowControl/>
        <w:suppressLineNumbers w:val="0"/>
        <w:pBdr>
          <w:top w:val="single" w:color="F3F3F3" w:sz="6" w:space="3"/>
          <w:left w:val="single" w:color="F3F3F3" w:sz="6" w:space="3"/>
          <w:bottom w:val="single" w:color="F3F3F3" w:sz="6" w:space="3"/>
          <w:right w:val="single" w:color="F3F3F3" w:sz="6" w:space="3"/>
        </w:pBdr>
        <w:shd w:val="clear" w:fill="FFFFFF"/>
        <w:wordWrap w:val="0"/>
        <w:spacing w:after="300" w:afterAutospacing="0"/>
        <w:ind w:left="0" w:firstLine="420"/>
        <w:jc w:val="center"/>
      </w:pP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eastAsia="zh-CN"/>
        </w:rPr>
      </w:pP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9764"/>
      <w:r>
        <w:rPr>
          <w:rFonts w:hint="eastAsia"/>
          <w:lang w:val="en-US" w:eastAsia="zh-CN"/>
        </w:rPr>
        <w:t>宣传包装自己</w:t>
      </w:r>
      <w:bookmarkEnd w:id="11"/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  <w:t>中国在互联网管控上亦更具智慧，不单是禁止部分“不当”言论，而是主动渗透一些充满党的意识、由上而下的想法，做法愈来愈高明，外界难以辨别这些意见到底是来自平民还是政府。</w:t>
      </w:r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12" w:name="_Toc23566"/>
      <w:r>
        <w:rPr>
          <w:rFonts w:hint="eastAsia"/>
        </w:rPr>
        <w:t>加剧矛盾</w:t>
      </w:r>
      <w:bookmarkEnd w:id="12"/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极端伊斯兰主义的“共产主义内核”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在分析伊斯兰极端主义的根源时，有学者还指出了另一个马克思主义的理论──“阶级斗争”学说。马克思毕其一生都在煽动无产阶级与资产阶级的矛盾，把这种矛盾上升为不可调和的、只能用“革命”才能解决的矛盾。伊斯兰极端主义采用的也是这样的策略。想想看，炸毁曼哈顿的世贸大楼就能实现库特布的伊斯兰大同世界了吗？当然不会。极端主义为的是制造西方与穆斯林的矛盾，“加剧矛盾”（heightening the contradictions）。先挑起西方对穆斯林的仇恨，然后用这种仇恨来煽动更多的穆斯林起来仇恨西方。[30]这就是与马克思列宁宣扬的“无产阶级与资产阶级”的矛盾一样，一定要让这个矛盾达到不可调和的状态，才有机会发动革命。共产主义这么想，受其影响的伊斯兰极端主义也是这么想的。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不夸张地说，库特布的学说更接近共产主义而不是伊斯兰教义。虽然从宗教上反对共产主义，但是，却吸取了共产主义革命的所有“精髓”。有学者这样指出恐怖主义的实质：和自由世界对抗的真正敌人还是共产主义，极端伊斯兰主义只不过是共产主义穿了件传统伊斯兰袍子。[31]------引自&lt;&lt;魔鬼在统治着我们的世界&gt;&gt;</w:t>
      </w:r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3" w:name="_Toc23809"/>
      <w:r>
        <w:rPr>
          <w:rFonts w:hint="eastAsia"/>
          <w:lang w:eastAsia="zh-CN"/>
        </w:rPr>
        <w:t>意识形态先进性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宣传</w:t>
      </w:r>
      <w:bookmarkEnd w:id="13"/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最后，在文化教育领域大力推行“美式”政策，以美国思想文化取代天主教在菲律宾人民宗教信仰中的传统地位。殖民政府的政策从各个方面剥夺了天主教会的特权，从根本上打击了天主教会势力，彻底扭转了西班牙时期菲律宾天主教会的强势局面。</w:t>
      </w:r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4" w:name="_Toc18259"/>
      <w:r>
        <w:rPr>
          <w:rFonts w:hint="eastAsia"/>
          <w:lang w:eastAsia="zh-CN"/>
        </w:rPr>
        <w:t>替换自己的人元</w:t>
      </w:r>
      <w:bookmarkEnd w:id="14"/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首先、借助非律宾人和菲律宾的新教徒来排挤西班牙天主教势力。</w:t>
      </w:r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其次、借助罗马天主教会的威力迫使西班牙天主教会交出手中的权利。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3F8369"/>
    <w:multiLevelType w:val="multilevel"/>
    <w:tmpl w:val="3E3F836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D4BE1"/>
    <w:rsid w:val="02177373"/>
    <w:rsid w:val="05893BB7"/>
    <w:rsid w:val="08245565"/>
    <w:rsid w:val="097D4BE1"/>
    <w:rsid w:val="133A4899"/>
    <w:rsid w:val="14EB3F3D"/>
    <w:rsid w:val="1684356F"/>
    <w:rsid w:val="175957A6"/>
    <w:rsid w:val="1EC53A4E"/>
    <w:rsid w:val="26C372A8"/>
    <w:rsid w:val="2EEA4649"/>
    <w:rsid w:val="36346485"/>
    <w:rsid w:val="3637010E"/>
    <w:rsid w:val="38045188"/>
    <w:rsid w:val="3A186D8D"/>
    <w:rsid w:val="3DA52EC5"/>
    <w:rsid w:val="40E75452"/>
    <w:rsid w:val="42CC452E"/>
    <w:rsid w:val="45D676DA"/>
    <w:rsid w:val="4BE908E2"/>
    <w:rsid w:val="50D75B19"/>
    <w:rsid w:val="58442111"/>
    <w:rsid w:val="5B884DF5"/>
    <w:rsid w:val="618F793F"/>
    <w:rsid w:val="65B229DB"/>
    <w:rsid w:val="6E294E40"/>
    <w:rsid w:val="704433C0"/>
    <w:rsid w:val="71982912"/>
    <w:rsid w:val="72F22DD8"/>
    <w:rsid w:val="79701FFB"/>
    <w:rsid w:val="7BB4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2019-12-27T10:03:00Z</dcterms:created>
  <dc:creator>ATI老哇的爪子007</dc:creator>
  <cp:lastModifiedBy>ATI</cp:lastModifiedBy>
  <dcterms:modified xsi:type="dcterms:W3CDTF">2021-05-25T14:08:49Z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C34FE738937747909BBACAF85BB1641C</vt:lpwstr>
  </property>
</Properties>
</file>