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如何面对对方对说你不行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不能面面俱到任何人，智者千虑必有一失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医生也不能治疗每个疾病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不要用你对细节来嘲笑大局观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每个人都有用处，所处局面不同。。。你关注与细节，我抓大放小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宏观层面的理解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  <w:t xml:space="preserve">  抓大仿效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2、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只看到别人的短处而不是长处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2"/>
          <w:szCs w:val="22"/>
          <w:shd w:val="clear" w:fill="FFFFFF"/>
        </w:rPr>
        <w:t>。管理就是要帮助团队扬长避短，揪着下属短处有意思吗？不要老说下属脑子有病，脑子有病的前提是必须先有个脑子。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83D9A"/>
    <w:rsid w:val="093E4A15"/>
    <w:rsid w:val="09EE3704"/>
    <w:rsid w:val="3F93590A"/>
    <w:rsid w:val="60583D9A"/>
    <w:rsid w:val="64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2021-02-15T10:44:00Z</dcterms:created>
  <dc:creator>ati</dc:creator>
  <cp:lastModifiedBy>ati</cp:lastModifiedBy>
  <dcterms:modified xsi:type="dcterms:W3CDTF">2021-02-15T10:49:51Z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