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 数据库死锁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配置数据库死锁检测超时时间从默认50s到10s</w:t>
          </w:r>
          <w:r>
            <w:tab/>
          </w:r>
          <w:r>
            <w:fldChar w:fldCharType="begin"/>
          </w:r>
          <w:r>
            <w:instrText xml:space="preserve"> PAGEREF _Toc2339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调整隔离级别到read commit</w:t>
          </w:r>
          <w:r>
            <w:tab/>
          </w:r>
          <w:r>
            <w:fldChar w:fldCharType="begin"/>
          </w:r>
          <w:r>
            <w:instrText xml:space="preserve"> PAGEREF _Toc32667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mysql数据库连接使用完毕立即释放掉。不在mysql上使用连接池</w:t>
          </w:r>
          <w:r>
            <w:tab/>
          </w:r>
          <w:r>
            <w:fldChar w:fldCharType="begin"/>
          </w:r>
          <w:r>
            <w:instrText xml:space="preserve"> PAGEREF _Toc24252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每个连接增加gc检测，超时强制销毁退出。</w:t>
          </w:r>
          <w:r>
            <w:tab/>
          </w:r>
          <w:r>
            <w:fldChar w:fldCharType="begin"/>
          </w:r>
          <w:r>
            <w:instrText xml:space="preserve"> PAGEREF _Toc26025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分库，分为100个库，自然提升稳定性，</w:t>
          </w:r>
          <w:r>
            <w:tab/>
          </w:r>
          <w:r>
            <w:fldChar w:fldCharType="begin"/>
          </w:r>
          <w:r>
            <w:instrText xml:space="preserve"> PAGEREF _Toc24606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使用小事务机制  只针对必要业务上大事务</w:t>
          </w:r>
          <w:r>
            <w:tab/>
          </w:r>
          <w:r>
            <w:fldChar w:fldCharType="begin"/>
          </w:r>
          <w:r>
            <w:instrText xml:space="preserve"> PAGEREF _Toc3707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常见死锁问题原因</w:t>
          </w:r>
          <w:r>
            <w:tab/>
          </w:r>
          <w:r>
            <w:fldChar w:fldCharType="begin"/>
          </w:r>
          <w:r>
            <w:instrText xml:space="preserve"> PAGEREF _Toc2018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行锁变表锁导致死锁问题</w:t>
          </w:r>
          <w:r>
            <w:tab/>
          </w:r>
          <w:r>
            <w:fldChar w:fldCharType="begin"/>
          </w:r>
          <w:r>
            <w:instrText xml:space="preserve"> PAGEREF _Toc13606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Ab ba死锁问题</w:t>
          </w:r>
          <w:r>
            <w:tab/>
          </w:r>
          <w:r>
            <w:fldChar w:fldCharType="begin"/>
          </w:r>
          <w:r>
            <w:instrText xml:space="preserve"> PAGEREF _Toc11295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2339"/>
      <w:r>
        <w:rPr>
          <w:rFonts w:hint="eastAsia"/>
          <w:lang w:val="en-US" w:eastAsia="zh-CN"/>
        </w:rPr>
        <w:t>配置数据库死锁检测超时时间从默认50s到10s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667"/>
      <w:r>
        <w:rPr>
          <w:rFonts w:hint="eastAsia"/>
          <w:lang w:val="en-US" w:eastAsia="zh-CN"/>
        </w:rPr>
        <w:t>调整隔离级别到read commit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加快事务进程 与简单化  。。Oracle 和mssql的隔离级别就是这个read commit，业务准确性不会有问题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252"/>
      <w:r>
        <w:rPr>
          <w:rFonts w:hint="eastAsia"/>
          <w:lang w:val="en-US" w:eastAsia="zh-CN"/>
        </w:rPr>
        <w:t>mysql数据库连接使用完毕立即释放掉。不在mysql上使用连接池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方法，因为mysql数据库对行锁问题，很容易升级为表锁。所以不建议使用数据库连接池，因为会造成连接迟迟得不到释放，导致事务一直进行中。。mysql数据库连接使用完毕立即释放掉。。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线程池提升的性能可以增加机器负载均衡解决即可。。稳定性优先与性能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025"/>
      <w:r>
        <w:rPr>
          <w:rFonts w:hint="eastAsia"/>
          <w:lang w:val="en-US" w:eastAsia="zh-CN"/>
        </w:rPr>
        <w:t>每个连接增加gc检测，超时强制销毁退出。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。。相当于超时熔断器，一般一个事务执行7秒足够了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606"/>
      <w:r>
        <w:rPr>
          <w:rFonts w:hint="eastAsia"/>
          <w:lang w:val="en-US" w:eastAsia="zh-CN"/>
        </w:rPr>
        <w:t>分库，分为100个库，自然提升稳定性，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锁表死锁概率自然减少到了百分之一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707"/>
      <w:r>
        <w:rPr>
          <w:rFonts w:hint="eastAsia"/>
          <w:lang w:val="en-US" w:eastAsia="zh-CN"/>
        </w:rPr>
        <w:t>使用小事务机制  只针对必要业务上大事务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018"/>
      <w:r>
        <w:rPr>
          <w:rFonts w:hint="eastAsia"/>
          <w:lang w:val="en-US" w:eastAsia="zh-CN"/>
        </w:rPr>
        <w:t>常见死锁问题原因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3606"/>
      <w:r>
        <w:rPr>
          <w:rFonts w:hint="eastAsia"/>
          <w:lang w:val="en-US" w:eastAsia="zh-CN"/>
        </w:rPr>
        <w:t>行锁变表锁导致死锁问题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TRANSACTION;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update user set bals=111 where id=1;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如果此事务中途等待或长时间不提交，那么会锁表 锁住整个表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造成其他用户也不能修改自己的数据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TRANSACTION;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bals=22 where id=2;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1295"/>
      <w:r>
        <w:rPr>
          <w:rFonts w:hint="eastAsia"/>
          <w:lang w:val="en-US" w:eastAsia="zh-CN"/>
        </w:rPr>
        <w:t>Ab ba死锁问题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增加超时检测 和 及时销毁连接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C4DC"/>
    <w:multiLevelType w:val="multilevel"/>
    <w:tmpl w:val="0400C4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84B75"/>
    <w:rsid w:val="067720EB"/>
    <w:rsid w:val="07A66974"/>
    <w:rsid w:val="0B3643BA"/>
    <w:rsid w:val="0C3E6944"/>
    <w:rsid w:val="0D1A0DCB"/>
    <w:rsid w:val="0EFF538E"/>
    <w:rsid w:val="12E70B8E"/>
    <w:rsid w:val="15173B07"/>
    <w:rsid w:val="17C95E99"/>
    <w:rsid w:val="196C6CAB"/>
    <w:rsid w:val="1AD15AE3"/>
    <w:rsid w:val="1F6F1C45"/>
    <w:rsid w:val="24BE209F"/>
    <w:rsid w:val="25431884"/>
    <w:rsid w:val="278B0012"/>
    <w:rsid w:val="293036A8"/>
    <w:rsid w:val="2BA77CC1"/>
    <w:rsid w:val="35AD7462"/>
    <w:rsid w:val="37E40FBD"/>
    <w:rsid w:val="3C691C7E"/>
    <w:rsid w:val="3C7A3F81"/>
    <w:rsid w:val="3D0F758D"/>
    <w:rsid w:val="3E3B266E"/>
    <w:rsid w:val="41582EC1"/>
    <w:rsid w:val="4405422E"/>
    <w:rsid w:val="47C44DB2"/>
    <w:rsid w:val="4840385D"/>
    <w:rsid w:val="48863EE4"/>
    <w:rsid w:val="49F037F7"/>
    <w:rsid w:val="4A80609E"/>
    <w:rsid w:val="4C6B3BC0"/>
    <w:rsid w:val="4F615BA1"/>
    <w:rsid w:val="50007317"/>
    <w:rsid w:val="50EF2717"/>
    <w:rsid w:val="57BA4C2B"/>
    <w:rsid w:val="5B973F07"/>
    <w:rsid w:val="5BD4151D"/>
    <w:rsid w:val="5CA66267"/>
    <w:rsid w:val="5EAE62AB"/>
    <w:rsid w:val="5F275144"/>
    <w:rsid w:val="5F456695"/>
    <w:rsid w:val="604D0B0F"/>
    <w:rsid w:val="60690014"/>
    <w:rsid w:val="61134690"/>
    <w:rsid w:val="678B484A"/>
    <w:rsid w:val="68787FF3"/>
    <w:rsid w:val="68BC608C"/>
    <w:rsid w:val="6B2D38BA"/>
    <w:rsid w:val="6BD076CE"/>
    <w:rsid w:val="6C222709"/>
    <w:rsid w:val="6CFD6049"/>
    <w:rsid w:val="6D5D1D85"/>
    <w:rsid w:val="6FA71CA8"/>
    <w:rsid w:val="70984B75"/>
    <w:rsid w:val="751714E1"/>
    <w:rsid w:val="7A9A7E74"/>
    <w:rsid w:val="7AFA60FF"/>
    <w:rsid w:val="7C733CA7"/>
    <w:rsid w:val="7C8239F8"/>
    <w:rsid w:val="7F4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2020-12-11T12:48:00Z</dcterms:created>
  <dc:creator>ati</dc:creator>
  <cp:lastModifiedBy>ati</cp:lastModifiedBy>
  <dcterms:modified xsi:type="dcterms:W3CDTF">2020-12-11T13:01:23Z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