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提升mysql 稳定性和死锁优化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配置事务超时时间</w:t>
      </w:r>
      <w:bookmarkStart w:id="0" w:name="_GoBack"/>
      <w:bookmarkEnd w:id="0"/>
      <w:r>
        <w:rPr>
          <w:rFonts w:hint="eastAsia"/>
          <w:lang w:val="en-US" w:eastAsia="zh-CN"/>
        </w:rPr>
        <w:t>wait_timeout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查询事务列表 INNODB_TRX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query trx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information_schema.INNODB_TRX;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12; SELECT * FROM information_schema.INNODB_TRX;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user set stat=9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 user;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show global variables like '%timeout%';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lock_wait_timeout = 30;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 deadlock_timeout_long=30;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 deadlock_timeout_short=30;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 wait_timeout=30;   #trans exe time 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 interactive_timeout=30;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 innodb_lock_wait_timeout=30;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各种超时参数的含义 - xiaoboluo768 - 博客园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b)、interactive_timeout和wait_timeout：在连接空闲阶段（sleep）起作用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即使没有网络问题，也不能允许客户端一直占用连接。对于保持sleep状态超过了wait_timeout（或interactive_timeout，取决于client_interactive标志）的客户端，MySQL会主动断开连接。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官方描述：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wait_timeout：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48453"/>
    <w:multiLevelType w:val="multilevel"/>
    <w:tmpl w:val="41B484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24308"/>
    <w:rsid w:val="2ED5384C"/>
    <w:rsid w:val="46166210"/>
    <w:rsid w:val="48EB34E7"/>
    <w:rsid w:val="4FBD5AF3"/>
    <w:rsid w:val="55E75C1D"/>
    <w:rsid w:val="6A3328D3"/>
    <w:rsid w:val="6F824308"/>
    <w:rsid w:val="7E3D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2020-12-15T06:34:00Z</dcterms:created>
  <dc:creator>ati</dc:creator>
  <cp:lastModifiedBy>ati</cp:lastModifiedBy>
  <dcterms:modified xsi:type="dcterms:W3CDTF">2020-12-16T03:00:54Z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