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数据库查询缓存mysql query cache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2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性能提升约20%-30%</w:t>
          </w:r>
          <w:r>
            <w:tab/>
          </w:r>
          <w:r>
            <w:fldChar w:fldCharType="begin"/>
          </w:r>
          <w:r>
            <w:instrText xml:space="preserve"> PAGEREF _Toc13291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开启必须要修改配置文件</w:t>
          </w:r>
          <w:r>
            <w:tab/>
          </w:r>
          <w:r>
            <w:fldChar w:fldCharType="begin"/>
          </w:r>
          <w:r>
            <w:instrText xml:space="preserve"> PAGEREF _Toc22615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显示缓存状态</w:t>
          </w:r>
          <w:r>
            <w:tab/>
          </w:r>
          <w:r>
            <w:fldChar w:fldCharType="begin"/>
          </w:r>
          <w:r>
            <w:instrText xml:space="preserve"> PAGEREF _Toc13849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调整参数化，</w:t>
          </w:r>
          <w:r>
            <w:tab/>
          </w:r>
          <w:r>
            <w:fldChar w:fldCharType="begin"/>
          </w:r>
          <w:r>
            <w:instrText xml:space="preserve"> PAGEREF _Toc13425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评估缓存命中率与缓存状态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0" w:leftChars="0" w:firstLine="432" w:firstLineChars="0"/>
        <w:rPr>
          <w:rFonts w:hint="eastAsia"/>
          <w:lang w:val="en-US" w:eastAsia="zh-CN"/>
        </w:rPr>
      </w:pPr>
      <w:bookmarkStart w:id="0" w:name="_Toc13291"/>
      <w:r>
        <w:rPr>
          <w:rFonts w:hint="eastAsia"/>
          <w:lang w:val="en-US" w:eastAsia="zh-CN"/>
        </w:rPr>
        <w:t>性能提升约20%-30%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短期大批量查询还是很有效的，。短期内更新类操作会比较少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2615"/>
      <w:r>
        <w:rPr>
          <w:rFonts w:hint="eastAsia"/>
          <w:lang w:val="en-US" w:eastAsia="zh-CN"/>
        </w:rPr>
        <w:t>开启必须要修改配置文件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query_cache_type=1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3849"/>
      <w:r>
        <w:rPr>
          <w:rFonts w:hint="eastAsia"/>
          <w:lang w:val="en-US" w:eastAsia="zh-CN"/>
        </w:rPr>
        <w:t>显示缓存状态</w:t>
      </w:r>
      <w:bookmarkEnd w:id="2"/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show global variables like '%query_cache%';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status like '%qcache%'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3425"/>
      <w:r>
        <w:rPr>
          <w:rFonts w:hint="eastAsia"/>
          <w:lang w:val="en-US" w:eastAsia="zh-CN"/>
        </w:rPr>
        <w:t>调整参数化，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可以根据缓存状态来调整参数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cache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query_cache_type=1;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query_cache_limit=10234;  -- 10M per rsult size limit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 query_cache_size=800123456;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18561"/>
      <w:r>
        <w:rPr>
          <w:rFonts w:hint="eastAsia"/>
          <w:lang w:val="en-US" w:eastAsia="zh-CN"/>
        </w:rPr>
        <w:t>评估缓存命中率与缓存状态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在开奖测试中，缓存命中率约50%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Qcache_hits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缓存命中次数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Qcache_inserts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3479418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status like '%qcache%'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Qcache_free_memory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291983080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Qcache_hits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17403131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Qcache_inserts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3479418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Qcache_lowmem_prunes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37775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Qcache_not_cached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8465586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Qcache_queries_in_cache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158587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Qcache_total_blocks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318561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BFB83"/>
    <w:multiLevelType w:val="multilevel"/>
    <w:tmpl w:val="4A3BFB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F5574"/>
    <w:rsid w:val="073668FF"/>
    <w:rsid w:val="151F5574"/>
    <w:rsid w:val="15A72E7A"/>
    <w:rsid w:val="15C62397"/>
    <w:rsid w:val="175F0ED3"/>
    <w:rsid w:val="213A61A0"/>
    <w:rsid w:val="23C57C57"/>
    <w:rsid w:val="25803170"/>
    <w:rsid w:val="26721D59"/>
    <w:rsid w:val="36DA6065"/>
    <w:rsid w:val="41A923DA"/>
    <w:rsid w:val="434C73A1"/>
    <w:rsid w:val="4A052193"/>
    <w:rsid w:val="4D3B2F9E"/>
    <w:rsid w:val="569C5BAD"/>
    <w:rsid w:val="6D087B34"/>
    <w:rsid w:val="6E9C61C0"/>
    <w:rsid w:val="70BA2641"/>
    <w:rsid w:val="71207712"/>
    <w:rsid w:val="79D2149D"/>
    <w:rsid w:val="7F7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2020-12-25T06:27:00Z</dcterms:created>
  <dc:creator>ati</dc:creator>
  <cp:lastModifiedBy>ati</cp:lastModifiedBy>
  <dcterms:modified xsi:type="dcterms:W3CDTF">2020-12-25T10:32:06Z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